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4C0E8" w14:textId="77777777" w:rsidR="00157F61" w:rsidRDefault="00157F61" w:rsidP="00157F61">
      <w:pPr>
        <w:pStyle w:val="PlainText"/>
        <w:jc w:val="center"/>
        <w:rPr>
          <w:rFonts w:asciiTheme="majorHAnsi" w:eastAsia="Times New Roman" w:hAnsiTheme="majorHAnsi" w:cstheme="majorHAnsi"/>
          <w:b/>
          <w:color w:val="215868"/>
          <w:sz w:val="10"/>
          <w:szCs w:val="10"/>
          <w:lang w:val="fr-FR" w:eastAsia="fr-FR"/>
        </w:rPr>
      </w:pPr>
    </w:p>
    <w:p w14:paraId="12281F5A" w14:textId="77777777" w:rsidR="00157F61" w:rsidRDefault="00157F61" w:rsidP="004A1F9F">
      <w:pPr>
        <w:pStyle w:val="PlainText"/>
        <w:rPr>
          <w:rFonts w:asciiTheme="majorHAnsi" w:eastAsia="Times New Roman" w:hAnsiTheme="majorHAnsi" w:cstheme="majorHAnsi"/>
          <w:b/>
          <w:color w:val="215868"/>
          <w:sz w:val="10"/>
          <w:szCs w:val="10"/>
          <w:lang w:val="fr-FR" w:eastAsia="fr-FR"/>
        </w:rPr>
      </w:pPr>
    </w:p>
    <w:p w14:paraId="3A8BC7D6" w14:textId="77777777" w:rsidR="00157F61" w:rsidRDefault="00157F61" w:rsidP="004A1F9F">
      <w:pPr>
        <w:pStyle w:val="PlainText"/>
        <w:rPr>
          <w:rFonts w:asciiTheme="majorHAnsi" w:eastAsia="Times New Roman" w:hAnsiTheme="majorHAnsi" w:cstheme="majorHAnsi"/>
          <w:b/>
          <w:color w:val="215868"/>
          <w:sz w:val="10"/>
          <w:szCs w:val="10"/>
          <w:lang w:val="fr-FR" w:eastAsia="fr-FR"/>
        </w:rPr>
      </w:pPr>
    </w:p>
    <w:p w14:paraId="1F7E1DEF" w14:textId="77777777" w:rsidR="00157F61" w:rsidRPr="00425A24" w:rsidRDefault="00157F61" w:rsidP="00157F61">
      <w:pPr>
        <w:pStyle w:val="PlainText"/>
        <w:jc w:val="center"/>
        <w:rPr>
          <w:rFonts w:asciiTheme="majorHAnsi" w:eastAsia="Times New Roman" w:hAnsiTheme="majorHAnsi" w:cstheme="majorHAnsi"/>
          <w:b/>
          <w:color w:val="215868"/>
          <w:sz w:val="10"/>
          <w:szCs w:val="10"/>
          <w:lang w:val="fr-FR" w:eastAsia="fr-FR"/>
        </w:rPr>
      </w:pPr>
    </w:p>
    <w:p w14:paraId="444F0E59" w14:textId="77777777" w:rsidR="00157F61" w:rsidRPr="0042455D" w:rsidRDefault="00157F61" w:rsidP="00157F61">
      <w:pPr>
        <w:pStyle w:val="PlainText"/>
        <w:pBdr>
          <w:top w:val="single" w:sz="8" w:space="1" w:color="426169"/>
          <w:bottom w:val="single" w:sz="8" w:space="1" w:color="426169"/>
        </w:pBdr>
        <w:jc w:val="center"/>
        <w:rPr>
          <w:rFonts w:asciiTheme="majorHAnsi" w:eastAsia="Times New Roman" w:hAnsiTheme="majorHAnsi" w:cstheme="majorHAnsi"/>
          <w:b/>
          <w:color w:val="215868"/>
          <w:sz w:val="10"/>
          <w:szCs w:val="10"/>
          <w:lang w:val="fr-FR" w:eastAsia="fr-FR"/>
        </w:rPr>
      </w:pPr>
    </w:p>
    <w:p w14:paraId="27E652D6" w14:textId="0119727E" w:rsidR="00157F61" w:rsidRDefault="00A517BD" w:rsidP="00157F61">
      <w:pPr>
        <w:pStyle w:val="PlainText"/>
        <w:pBdr>
          <w:top w:val="single" w:sz="8" w:space="1" w:color="426169"/>
          <w:bottom w:val="single" w:sz="8" w:space="1" w:color="426169"/>
        </w:pBdr>
        <w:jc w:val="center"/>
        <w:rPr>
          <w:rFonts w:asciiTheme="majorHAnsi" w:eastAsia="Times New Roman" w:hAnsiTheme="majorHAnsi" w:cstheme="majorHAnsi"/>
          <w:b/>
          <w:color w:val="215868"/>
          <w:sz w:val="36"/>
          <w:szCs w:val="24"/>
          <w:lang w:val="fr-FR" w:eastAsia="fr-FR"/>
        </w:rPr>
      </w:pPr>
      <w:r>
        <w:rPr>
          <w:rFonts w:asciiTheme="majorHAnsi" w:eastAsia="Times New Roman" w:hAnsiTheme="majorHAnsi" w:cstheme="majorHAnsi"/>
          <w:b/>
          <w:color w:val="215868"/>
          <w:sz w:val="36"/>
          <w:szCs w:val="24"/>
          <w:lang w:val="fr-FR" w:eastAsia="fr-FR"/>
        </w:rPr>
        <w:t>C</w:t>
      </w:r>
      <w:r w:rsidR="00157F61">
        <w:rPr>
          <w:rFonts w:asciiTheme="majorHAnsi" w:eastAsia="Times New Roman" w:hAnsiTheme="majorHAnsi" w:cstheme="majorHAnsi"/>
          <w:b/>
          <w:color w:val="215868"/>
          <w:sz w:val="36"/>
          <w:szCs w:val="24"/>
          <w:lang w:val="fr-FR" w:eastAsia="fr-FR"/>
        </w:rPr>
        <w:t>he</w:t>
      </w:r>
      <w:r>
        <w:rPr>
          <w:rFonts w:asciiTheme="majorHAnsi" w:eastAsia="Times New Roman" w:hAnsiTheme="majorHAnsi" w:cstheme="majorHAnsi"/>
          <w:b/>
          <w:color w:val="215868"/>
          <w:sz w:val="36"/>
          <w:szCs w:val="24"/>
          <w:lang w:val="fr-FR" w:eastAsia="fr-FR"/>
        </w:rPr>
        <w:t>c</w:t>
      </w:r>
      <w:r w:rsidR="00157F61">
        <w:rPr>
          <w:rFonts w:asciiTheme="majorHAnsi" w:eastAsia="Times New Roman" w:hAnsiTheme="majorHAnsi" w:cstheme="majorHAnsi"/>
          <w:b/>
          <w:color w:val="215868"/>
          <w:sz w:val="36"/>
          <w:szCs w:val="24"/>
          <w:lang w:val="fr-FR" w:eastAsia="fr-FR"/>
        </w:rPr>
        <w:t>k-up</w:t>
      </w:r>
      <w:r>
        <w:rPr>
          <w:rFonts w:asciiTheme="majorHAnsi" w:eastAsia="Times New Roman" w:hAnsiTheme="majorHAnsi" w:cstheme="majorHAnsi"/>
          <w:b/>
          <w:color w:val="215868"/>
          <w:sz w:val="36"/>
          <w:szCs w:val="24"/>
          <w:lang w:val="fr-FR" w:eastAsia="fr-FR"/>
        </w:rPr>
        <w:t xml:space="preserve"> List – Taxes et douanes</w:t>
      </w:r>
    </w:p>
    <w:p w14:paraId="4A04A1CD" w14:textId="77777777" w:rsidR="00157F61" w:rsidRPr="0042455D" w:rsidRDefault="00157F61" w:rsidP="00157F61">
      <w:pPr>
        <w:pStyle w:val="PlainText"/>
        <w:pBdr>
          <w:top w:val="single" w:sz="8" w:space="1" w:color="426169"/>
          <w:bottom w:val="single" w:sz="8" w:space="1" w:color="426169"/>
        </w:pBdr>
        <w:rPr>
          <w:rFonts w:asciiTheme="majorHAnsi" w:eastAsia="Times New Roman" w:hAnsiTheme="majorHAnsi" w:cstheme="majorHAnsi"/>
          <w:b/>
          <w:color w:val="215868"/>
          <w:sz w:val="14"/>
          <w:szCs w:val="14"/>
          <w:lang w:val="fr-FR" w:eastAsia="fr-FR"/>
        </w:rPr>
      </w:pPr>
    </w:p>
    <w:p w14:paraId="2EC008F2" w14:textId="77777777" w:rsidR="00157F61" w:rsidRPr="00B85055" w:rsidRDefault="00157F61" w:rsidP="00157F61">
      <w:pPr>
        <w:spacing w:after="120"/>
        <w:rPr>
          <w:i/>
          <w:iCs/>
          <w:sz w:val="16"/>
          <w:szCs w:val="16"/>
        </w:rPr>
      </w:pPr>
    </w:p>
    <w:p w14:paraId="0F6BEDFB" w14:textId="77777777" w:rsidR="00D263EA" w:rsidRDefault="00D263EA" w:rsidP="00157F61">
      <w:pPr>
        <w:spacing w:after="120"/>
        <w:jc w:val="center"/>
        <w:rPr>
          <w:rFonts w:asciiTheme="majorHAnsi" w:hAnsiTheme="majorHAnsi" w:cstheme="majorHAnsi"/>
          <w:i/>
          <w:iCs/>
          <w:color w:val="3A474A"/>
          <w:sz w:val="21"/>
          <w:szCs w:val="21"/>
        </w:rPr>
      </w:pPr>
    </w:p>
    <w:p w14:paraId="1011D4EF" w14:textId="1EBC8B7E" w:rsidR="00D263EA" w:rsidRDefault="00D263EA" w:rsidP="00397EB2">
      <w:pPr>
        <w:spacing w:after="120"/>
        <w:jc w:val="center"/>
        <w:rPr>
          <w:rFonts w:asciiTheme="majorHAnsi" w:hAnsiTheme="majorHAnsi" w:cstheme="majorHAnsi"/>
          <w:i/>
          <w:iCs/>
          <w:color w:val="3A474A"/>
          <w:sz w:val="21"/>
          <w:szCs w:val="21"/>
        </w:rPr>
      </w:pPr>
      <w:r w:rsidRPr="00F4244D">
        <w:rPr>
          <w:rFonts w:asciiTheme="majorHAnsi" w:hAnsiTheme="majorHAnsi" w:cstheme="majorHAnsi"/>
          <w:i/>
          <w:iCs/>
          <w:color w:val="3A474A"/>
          <w:sz w:val="21"/>
          <w:szCs w:val="21"/>
        </w:rPr>
        <w:t>Par Renaud ROQUEBERT</w:t>
      </w:r>
      <w:r>
        <w:rPr>
          <w:rFonts w:asciiTheme="majorHAnsi" w:hAnsiTheme="majorHAnsi" w:cstheme="majorHAnsi"/>
          <w:i/>
          <w:iCs/>
          <w:color w:val="3A474A"/>
          <w:sz w:val="21"/>
          <w:szCs w:val="21"/>
        </w:rPr>
        <w:t>,</w:t>
      </w:r>
      <w:r>
        <w:rPr>
          <w:rFonts w:asciiTheme="majorHAnsi" w:hAnsiTheme="majorHAnsi" w:cstheme="majorHAnsi"/>
          <w:i/>
          <w:iCs/>
          <w:color w:val="3A474A"/>
          <w:sz w:val="21"/>
          <w:szCs w:val="21"/>
        </w:rPr>
        <w:t xml:space="preserve"> Associé fondateur,</w:t>
      </w:r>
      <w:r>
        <w:rPr>
          <w:rFonts w:asciiTheme="majorHAnsi" w:hAnsiTheme="majorHAnsi" w:cstheme="majorHAnsi"/>
          <w:i/>
          <w:iCs/>
          <w:color w:val="3A474A"/>
          <w:sz w:val="21"/>
          <w:szCs w:val="21"/>
        </w:rPr>
        <w:t xml:space="preserve"> Stanislas Roquebert,</w:t>
      </w:r>
      <w:r>
        <w:rPr>
          <w:rFonts w:asciiTheme="majorHAnsi" w:hAnsiTheme="majorHAnsi" w:cstheme="majorHAnsi"/>
          <w:i/>
          <w:iCs/>
          <w:color w:val="3A474A"/>
          <w:sz w:val="21"/>
          <w:szCs w:val="21"/>
        </w:rPr>
        <w:t xml:space="preserve"> Associé</w:t>
      </w:r>
      <w:r w:rsidR="007754AB">
        <w:rPr>
          <w:rFonts w:asciiTheme="majorHAnsi" w:hAnsiTheme="majorHAnsi" w:cstheme="majorHAnsi"/>
          <w:i/>
          <w:iCs/>
          <w:color w:val="3A474A"/>
          <w:sz w:val="21"/>
          <w:szCs w:val="21"/>
        </w:rPr>
        <w:t>,</w:t>
      </w:r>
      <w:r>
        <w:rPr>
          <w:rFonts w:asciiTheme="majorHAnsi" w:hAnsiTheme="majorHAnsi" w:cstheme="majorHAnsi"/>
          <w:i/>
          <w:iCs/>
          <w:color w:val="3A474A"/>
          <w:sz w:val="21"/>
          <w:szCs w:val="21"/>
        </w:rPr>
        <w:t xml:space="preserve"> Clémence BAUCHE</w:t>
      </w:r>
      <w:r>
        <w:rPr>
          <w:rFonts w:asciiTheme="majorHAnsi" w:hAnsiTheme="majorHAnsi" w:cstheme="majorHAnsi"/>
          <w:i/>
          <w:iCs/>
          <w:color w:val="3A474A"/>
          <w:sz w:val="21"/>
          <w:szCs w:val="21"/>
        </w:rPr>
        <w:t>, collaboratrice</w:t>
      </w:r>
    </w:p>
    <w:p w14:paraId="1823ECBB" w14:textId="3A95635E" w:rsidR="00157F61" w:rsidRPr="00A57C31" w:rsidRDefault="00157F61" w:rsidP="00157F61">
      <w:pPr>
        <w:spacing w:after="120"/>
        <w:jc w:val="center"/>
        <w:rPr>
          <w:rFonts w:asciiTheme="majorHAnsi" w:hAnsiTheme="majorHAnsi" w:cstheme="majorHAnsi"/>
          <w:i/>
          <w:iCs/>
          <w:color w:val="3A474A"/>
          <w:sz w:val="21"/>
          <w:szCs w:val="21"/>
        </w:rPr>
      </w:pPr>
      <w:r>
        <w:rPr>
          <w:rFonts w:asciiTheme="majorHAnsi" w:hAnsiTheme="majorHAnsi" w:cstheme="majorHAnsi"/>
          <w:i/>
          <w:iCs/>
          <w:color w:val="3A474A"/>
          <w:sz w:val="21"/>
          <w:szCs w:val="21"/>
        </w:rPr>
        <w:t>28 mai 2020</w:t>
      </w:r>
    </w:p>
    <w:p w14:paraId="353D79FB" w14:textId="303B15C4" w:rsidR="00157F61" w:rsidRDefault="00157F61" w:rsidP="00157F61">
      <w:pPr>
        <w:pStyle w:val="Header"/>
        <w:jc w:val="both"/>
        <w:rPr>
          <w:rFonts w:ascii="Calibri Light" w:hAnsi="Calibri Light" w:cs="Calibri Light"/>
          <w:b/>
          <w:i/>
          <w:iCs/>
          <w:sz w:val="24"/>
          <w:szCs w:val="24"/>
          <w:lang w:val="fr-FR"/>
        </w:rPr>
      </w:pPr>
    </w:p>
    <w:p w14:paraId="65BED2FF" w14:textId="64B175D3" w:rsidR="002032ED" w:rsidRDefault="002032ED" w:rsidP="00157F61">
      <w:pPr>
        <w:pStyle w:val="Header"/>
        <w:jc w:val="both"/>
        <w:rPr>
          <w:rFonts w:ascii="Calibri Light" w:hAnsi="Calibri Light" w:cs="Calibri Light"/>
          <w:b/>
          <w:i/>
          <w:iCs/>
          <w:sz w:val="24"/>
          <w:szCs w:val="24"/>
          <w:lang w:val="fr-FR"/>
        </w:rPr>
      </w:pPr>
    </w:p>
    <w:p w14:paraId="1DB292F8" w14:textId="77777777" w:rsidR="002032ED" w:rsidRPr="002032ED" w:rsidRDefault="002032ED" w:rsidP="002032ED">
      <w:pPr>
        <w:pStyle w:val="Header"/>
        <w:jc w:val="both"/>
        <w:rPr>
          <w:rFonts w:ascii="Calibri Light" w:hAnsi="Calibri Light" w:cs="Calibri Light"/>
          <w:b/>
          <w:i/>
          <w:iCs/>
          <w:lang w:val="en-FR"/>
        </w:rPr>
      </w:pPr>
      <w:r w:rsidRPr="002032ED">
        <w:rPr>
          <w:rFonts w:ascii="Calibri Light" w:hAnsi="Calibri Light" w:cs="Calibri Light"/>
          <w:b/>
          <w:i/>
          <w:iCs/>
          <w:lang w:val="en-FR"/>
        </w:rPr>
        <w:t>Taxes &amp; Douanes: le temps est venu de faire un check-up !!!</w:t>
      </w:r>
    </w:p>
    <w:p w14:paraId="66BD08F3" w14:textId="77777777" w:rsidR="002032ED" w:rsidRPr="002032ED" w:rsidRDefault="002032ED" w:rsidP="002032ED">
      <w:pPr>
        <w:pStyle w:val="Header"/>
        <w:jc w:val="both"/>
        <w:rPr>
          <w:rFonts w:ascii="Calibri Light" w:hAnsi="Calibri Light" w:cs="Calibri Light"/>
          <w:b/>
          <w:i/>
          <w:iCs/>
          <w:lang w:val="en-FR"/>
        </w:rPr>
      </w:pPr>
      <w:r w:rsidRPr="002032ED">
        <w:rPr>
          <w:rFonts w:ascii="Calibri Light" w:hAnsi="Calibri Light" w:cs="Calibri Light"/>
          <w:b/>
          <w:i/>
          <w:iCs/>
          <w:lang w:val="en-FR"/>
        </w:rPr>
        <w:t>  </w:t>
      </w:r>
    </w:p>
    <w:p w14:paraId="7D0D3418" w14:textId="77777777" w:rsidR="002032ED" w:rsidRPr="002032ED" w:rsidRDefault="002032ED" w:rsidP="002032ED">
      <w:pPr>
        <w:pStyle w:val="Header"/>
        <w:jc w:val="both"/>
        <w:rPr>
          <w:rFonts w:ascii="Calibri Light" w:hAnsi="Calibri Light" w:cs="Calibri Light"/>
          <w:b/>
          <w:i/>
          <w:iCs/>
          <w:lang w:val="en-FR"/>
        </w:rPr>
      </w:pPr>
      <w:r w:rsidRPr="002032ED">
        <w:rPr>
          <w:rFonts w:ascii="Calibri Light" w:hAnsi="Calibri Light" w:cs="Calibri Light"/>
          <w:b/>
          <w:i/>
          <w:iCs/>
          <w:lang w:val="en-FR"/>
        </w:rPr>
        <w:t>Le confinement prend fin (partiellement), il est temps de reprendre totalement le contrôle ! </w:t>
      </w:r>
    </w:p>
    <w:p w14:paraId="7E946EC2" w14:textId="77777777" w:rsidR="002032ED" w:rsidRPr="002032ED" w:rsidRDefault="002032ED" w:rsidP="002032ED">
      <w:pPr>
        <w:pStyle w:val="Header"/>
        <w:jc w:val="both"/>
        <w:rPr>
          <w:rFonts w:ascii="Calibri Light" w:hAnsi="Calibri Light" w:cs="Calibri Light"/>
          <w:b/>
          <w:i/>
          <w:iCs/>
          <w:lang w:val="en-FR"/>
        </w:rPr>
      </w:pPr>
      <w:r w:rsidRPr="002032ED">
        <w:rPr>
          <w:rFonts w:ascii="Calibri Light" w:hAnsi="Calibri Light" w:cs="Calibri Light"/>
          <w:b/>
          <w:i/>
          <w:iCs/>
          <w:lang w:val="en-FR"/>
        </w:rPr>
        <w:t> </w:t>
      </w:r>
    </w:p>
    <w:p w14:paraId="1F69F400" w14:textId="72E92693" w:rsidR="002032ED" w:rsidRPr="002032ED" w:rsidRDefault="002032ED" w:rsidP="002032ED">
      <w:pPr>
        <w:pStyle w:val="Header"/>
        <w:jc w:val="both"/>
        <w:rPr>
          <w:rFonts w:ascii="Calibri Light" w:hAnsi="Calibri Light" w:cs="Calibri Light"/>
          <w:b/>
          <w:i/>
          <w:iCs/>
          <w:lang w:val="en-FR"/>
        </w:rPr>
      </w:pPr>
      <w:r w:rsidRPr="002032ED">
        <w:rPr>
          <w:rFonts w:ascii="Calibri Light" w:hAnsi="Calibri Light" w:cs="Calibri Light"/>
          <w:b/>
          <w:i/>
          <w:iCs/>
          <w:lang w:val="en-FR"/>
        </w:rPr>
        <w:t>La fiscalité et la douane sont, plus que jamais, des outils stratégiques au service des entreprises et de leur développement, spécialement pour rebondir en sortie de crise et sans attendre les plans de relances. Pour ce faire, nous avons réalisé un « health check-up » développant les trois grands thèmes suivants :</w:t>
      </w:r>
    </w:p>
    <w:p w14:paraId="3EC270A7" w14:textId="77777777" w:rsidR="002032ED" w:rsidRPr="002032ED" w:rsidRDefault="002032ED" w:rsidP="002032ED">
      <w:pPr>
        <w:pStyle w:val="Header"/>
        <w:numPr>
          <w:ilvl w:val="0"/>
          <w:numId w:val="11"/>
        </w:numPr>
        <w:jc w:val="both"/>
        <w:rPr>
          <w:rFonts w:ascii="Calibri Light" w:hAnsi="Calibri Light" w:cs="Calibri Light"/>
          <w:b/>
          <w:i/>
          <w:iCs/>
          <w:lang w:val="en-FR"/>
        </w:rPr>
      </w:pPr>
      <w:r w:rsidRPr="002032ED">
        <w:rPr>
          <w:rFonts w:ascii="Calibri Light" w:hAnsi="Calibri Light" w:cs="Calibri Light"/>
          <w:b/>
          <w:i/>
          <w:iCs/>
          <w:lang w:val="en-FR"/>
        </w:rPr>
        <w:t>La revue des décisions fiscales et douanières prises pendant la crise sanitaire</w:t>
      </w:r>
    </w:p>
    <w:p w14:paraId="4468898A" w14:textId="77777777" w:rsidR="002032ED" w:rsidRPr="002032ED" w:rsidRDefault="002032ED" w:rsidP="002032ED">
      <w:pPr>
        <w:pStyle w:val="Header"/>
        <w:numPr>
          <w:ilvl w:val="0"/>
          <w:numId w:val="11"/>
        </w:numPr>
        <w:jc w:val="both"/>
        <w:rPr>
          <w:rFonts w:ascii="Calibri Light" w:hAnsi="Calibri Light" w:cs="Calibri Light"/>
          <w:b/>
          <w:i/>
          <w:iCs/>
          <w:lang w:val="en-FR"/>
        </w:rPr>
      </w:pPr>
      <w:r w:rsidRPr="002032ED">
        <w:rPr>
          <w:rFonts w:ascii="Calibri Light" w:hAnsi="Calibri Light" w:cs="Calibri Light"/>
          <w:b/>
          <w:i/>
          <w:iCs/>
          <w:lang w:val="en-FR"/>
        </w:rPr>
        <w:t>Les points de vigilance à traiter dans l’immédiat</w:t>
      </w:r>
    </w:p>
    <w:p w14:paraId="797148EC" w14:textId="77777777" w:rsidR="002032ED" w:rsidRPr="002032ED" w:rsidRDefault="002032ED" w:rsidP="002032ED">
      <w:pPr>
        <w:pStyle w:val="Header"/>
        <w:numPr>
          <w:ilvl w:val="0"/>
          <w:numId w:val="11"/>
        </w:numPr>
        <w:jc w:val="both"/>
        <w:rPr>
          <w:rFonts w:ascii="Calibri Light" w:hAnsi="Calibri Light" w:cs="Calibri Light"/>
          <w:b/>
          <w:i/>
          <w:iCs/>
          <w:lang w:val="en-FR"/>
        </w:rPr>
      </w:pPr>
      <w:r w:rsidRPr="002032ED">
        <w:rPr>
          <w:rFonts w:ascii="Calibri Light" w:hAnsi="Calibri Light" w:cs="Calibri Light"/>
          <w:b/>
          <w:i/>
          <w:iCs/>
          <w:lang w:val="en-FR"/>
        </w:rPr>
        <w:t>La sécurisation et l’optimisation des échanges internationaux</w:t>
      </w:r>
    </w:p>
    <w:p w14:paraId="0A07851E" w14:textId="77777777" w:rsidR="002032ED" w:rsidRPr="002032ED" w:rsidRDefault="002032ED" w:rsidP="002032ED">
      <w:pPr>
        <w:pStyle w:val="Header"/>
        <w:jc w:val="both"/>
        <w:rPr>
          <w:rFonts w:ascii="Calibri Light" w:hAnsi="Calibri Light" w:cs="Calibri Light"/>
          <w:b/>
          <w:i/>
          <w:iCs/>
          <w:lang w:val="en-FR"/>
        </w:rPr>
      </w:pPr>
      <w:r w:rsidRPr="002032ED">
        <w:rPr>
          <w:rFonts w:ascii="Calibri Light" w:hAnsi="Calibri Light" w:cs="Calibri Light"/>
          <w:b/>
          <w:i/>
          <w:iCs/>
          <w:lang w:val="en-FR"/>
        </w:rPr>
        <w:t> </w:t>
      </w:r>
    </w:p>
    <w:p w14:paraId="096A543A" w14:textId="1B088357" w:rsidR="002032ED" w:rsidRPr="002032ED" w:rsidRDefault="002032ED" w:rsidP="002032ED">
      <w:pPr>
        <w:pStyle w:val="Header"/>
        <w:jc w:val="both"/>
        <w:rPr>
          <w:rFonts w:ascii="Calibri Light" w:hAnsi="Calibri Light" w:cs="Calibri Light"/>
          <w:b/>
          <w:i/>
          <w:iCs/>
          <w:lang w:val="en-FR"/>
        </w:rPr>
      </w:pPr>
      <w:r w:rsidRPr="002032ED">
        <w:rPr>
          <w:rFonts w:ascii="Calibri Light" w:hAnsi="Calibri Light" w:cs="Calibri Light"/>
          <w:b/>
          <w:i/>
          <w:iCs/>
          <w:lang w:val="en-FR"/>
        </w:rPr>
        <w:t>Il faut désormais se projeter vers l’avenir, avec détermination et entrain, malgré les turbulences qui ne manqueront pas. Voyez notre liste ‘check-up’ comme un outil d’aide à la décision pour avancer avec confiance et sérénité</w:t>
      </w:r>
      <w:r w:rsidRPr="002032ED">
        <w:rPr>
          <w:rFonts w:ascii="Calibri Light" w:hAnsi="Calibri Light" w:cs="Calibri Light"/>
          <w:b/>
          <w:i/>
          <w:iCs/>
          <w:lang w:val="fr-FR"/>
        </w:rPr>
        <w:t>. </w:t>
      </w:r>
      <w:r w:rsidRPr="002032ED">
        <w:rPr>
          <w:rFonts w:ascii="Calibri Light" w:hAnsi="Calibri Light" w:cs="Calibri Light"/>
          <w:b/>
          <w:i/>
          <w:iCs/>
          <w:lang w:val="en-FR"/>
        </w:rPr>
        <w:t>Certains des points de la liste sont détaillés dans des notes qui sont à votre disposition (liens disponibles dans la liste) ; d’autres points sont simplement mentionnés, pour une information complète. La liste n’est pas exhaustive, volontairement car elle serait beaucoup trop longue ; mais les points essentiels y sont, pour vous aider </w:t>
      </w:r>
      <w:r w:rsidRPr="002032ED">
        <w:rPr>
          <w:rFonts w:ascii="Calibri Light" w:hAnsi="Calibri Light" w:cs="Calibri Light"/>
          <w:b/>
          <w:i/>
          <w:iCs/>
          <w:lang w:val="fr-FR"/>
        </w:rPr>
        <w:t>; elle sera complétée régulièrement, restez connectés !</w:t>
      </w:r>
    </w:p>
    <w:p w14:paraId="4F2DDAFC" w14:textId="77777777" w:rsidR="002032ED" w:rsidRPr="002032ED" w:rsidRDefault="002032ED" w:rsidP="002032ED">
      <w:pPr>
        <w:pStyle w:val="Header"/>
        <w:jc w:val="both"/>
        <w:rPr>
          <w:rFonts w:ascii="Calibri Light" w:hAnsi="Calibri Light" w:cs="Calibri Light"/>
          <w:b/>
          <w:i/>
          <w:iCs/>
          <w:lang w:val="en-FR"/>
        </w:rPr>
      </w:pPr>
      <w:r w:rsidRPr="002032ED">
        <w:rPr>
          <w:rFonts w:ascii="Calibri Light" w:hAnsi="Calibri Light" w:cs="Calibri Light"/>
          <w:b/>
          <w:i/>
          <w:iCs/>
          <w:lang w:val="en-FR"/>
        </w:rPr>
        <w:t> </w:t>
      </w:r>
    </w:p>
    <w:p w14:paraId="06BA94AD" w14:textId="77777777" w:rsidR="002032ED" w:rsidRDefault="002032ED" w:rsidP="00157F61">
      <w:pPr>
        <w:pStyle w:val="Header"/>
        <w:jc w:val="both"/>
        <w:rPr>
          <w:rFonts w:ascii="Calibri Light" w:hAnsi="Calibri Light" w:cs="Calibri Light"/>
          <w:b/>
          <w:i/>
          <w:iCs/>
          <w:sz w:val="24"/>
          <w:szCs w:val="24"/>
          <w:lang w:val="fr-FR"/>
        </w:rPr>
      </w:pPr>
    </w:p>
    <w:p w14:paraId="127D66EE" w14:textId="77777777" w:rsidR="00157F61" w:rsidRPr="00157F61" w:rsidRDefault="00157F61" w:rsidP="00157F61">
      <w:pPr>
        <w:pStyle w:val="Header"/>
        <w:jc w:val="both"/>
        <w:rPr>
          <w:rFonts w:ascii="Calibri Light" w:hAnsi="Calibri Light" w:cs="Calibri Light"/>
          <w:b/>
          <w:i/>
          <w:iCs/>
          <w:sz w:val="24"/>
          <w:szCs w:val="24"/>
          <w:lang w:val="fr-FR"/>
        </w:rPr>
      </w:pPr>
      <w:r>
        <w:rPr>
          <w:rFonts w:ascii="Calibri Light" w:hAnsi="Calibri Light" w:cs="Calibri Light"/>
          <w:b/>
          <w:i/>
          <w:iCs/>
          <w:sz w:val="24"/>
          <w:szCs w:val="24"/>
          <w:lang w:val="fr-FR"/>
        </w:rPr>
        <w:t xml:space="preserve">I – </w:t>
      </w:r>
      <w:r w:rsidRPr="00157F61">
        <w:rPr>
          <w:rFonts w:ascii="Calibri Light" w:hAnsi="Calibri Light" w:cs="Calibri Light"/>
          <w:b/>
          <w:i/>
          <w:iCs/>
          <w:sz w:val="24"/>
          <w:szCs w:val="24"/>
          <w:lang w:val="fr-FR"/>
        </w:rPr>
        <w:t>Revue des décisions prises pendant la crise sanitaire</w:t>
      </w:r>
    </w:p>
    <w:p w14:paraId="6FE27CA5" w14:textId="77777777" w:rsidR="00157F61" w:rsidRDefault="00157F61" w:rsidP="00157F61">
      <w:pPr>
        <w:ind w:left="1440"/>
        <w:jc w:val="both"/>
        <w:rPr>
          <w:rFonts w:ascii="Calibri" w:hAnsi="Calibri"/>
          <w:color w:val="000000"/>
          <w:sz w:val="22"/>
          <w:szCs w:val="22"/>
        </w:rPr>
      </w:pPr>
    </w:p>
    <w:p w14:paraId="5ED4AB05" w14:textId="77777777" w:rsidR="00157F61" w:rsidRPr="00157F61" w:rsidRDefault="00157F61" w:rsidP="00157F61">
      <w:pPr>
        <w:pStyle w:val="Header"/>
        <w:numPr>
          <w:ilvl w:val="0"/>
          <w:numId w:val="7"/>
        </w:numPr>
        <w:jc w:val="both"/>
        <w:rPr>
          <w:rFonts w:ascii="Calibri Light" w:hAnsi="Calibri Light" w:cs="Calibri Light"/>
          <w:bCs/>
          <w:color w:val="000000" w:themeColor="text1"/>
          <w:sz w:val="24"/>
          <w:szCs w:val="24"/>
          <w:lang w:val="fr-FR"/>
        </w:rPr>
      </w:pPr>
      <w:r w:rsidRPr="00157F61">
        <w:rPr>
          <w:rFonts w:ascii="Calibri Light" w:hAnsi="Calibri Light" w:cs="Calibri Light"/>
          <w:bCs/>
          <w:color w:val="000000" w:themeColor="text1"/>
          <w:sz w:val="24"/>
          <w:szCs w:val="24"/>
          <w:lang w:val="fr-FR"/>
        </w:rPr>
        <w:t>Régularis</w:t>
      </w:r>
      <w:r>
        <w:rPr>
          <w:rFonts w:ascii="Calibri Light" w:hAnsi="Calibri Light" w:cs="Calibri Light"/>
          <w:bCs/>
          <w:color w:val="000000" w:themeColor="text1"/>
          <w:sz w:val="24"/>
          <w:szCs w:val="24"/>
          <w:lang w:val="fr-FR"/>
        </w:rPr>
        <w:t>er</w:t>
      </w:r>
      <w:r w:rsidRPr="00157F61">
        <w:rPr>
          <w:rFonts w:ascii="Calibri Light" w:hAnsi="Calibri Light" w:cs="Calibri Light"/>
          <w:bCs/>
          <w:color w:val="000000" w:themeColor="text1"/>
          <w:sz w:val="24"/>
          <w:szCs w:val="24"/>
          <w:lang w:val="fr-FR"/>
        </w:rPr>
        <w:t xml:space="preserve"> </w:t>
      </w:r>
      <w:r>
        <w:rPr>
          <w:rFonts w:ascii="Calibri Light" w:hAnsi="Calibri Light" w:cs="Calibri Light"/>
          <w:bCs/>
          <w:color w:val="000000" w:themeColor="text1"/>
          <w:sz w:val="24"/>
          <w:szCs w:val="24"/>
          <w:lang w:val="fr-FR"/>
        </w:rPr>
        <w:t>l</w:t>
      </w:r>
      <w:r w:rsidRPr="00157F61">
        <w:rPr>
          <w:rFonts w:ascii="Calibri Light" w:hAnsi="Calibri Light" w:cs="Calibri Light"/>
          <w:bCs/>
          <w:color w:val="000000" w:themeColor="text1"/>
          <w:sz w:val="24"/>
          <w:szCs w:val="24"/>
          <w:lang w:val="fr-FR"/>
        </w:rPr>
        <w:t>es impôts dont les échéances ont été reportées au titre des mois de mars à mai 2020 (i.e. impôts directs, régularisation des acomptes de TVA</w:t>
      </w:r>
      <w:r w:rsidR="002A499A">
        <w:rPr>
          <w:rFonts w:ascii="Calibri Light" w:hAnsi="Calibri Light" w:cs="Calibri Light"/>
          <w:bCs/>
          <w:color w:val="000000" w:themeColor="text1"/>
          <w:sz w:val="24"/>
          <w:szCs w:val="24"/>
          <w:lang w:val="fr-FR"/>
        </w:rPr>
        <w:t xml:space="preserve"> (voir à ce sujet </w:t>
      </w:r>
      <w:hyperlink r:id="rId8" w:history="1">
        <w:r w:rsidR="002A499A" w:rsidRPr="002A499A">
          <w:rPr>
            <w:rStyle w:val="Hyperlink"/>
            <w:rFonts w:ascii="Calibri Light" w:hAnsi="Calibri Light" w:cs="Calibri Light"/>
            <w:bCs/>
            <w:sz w:val="24"/>
            <w:szCs w:val="24"/>
            <w:lang w:val="fr-FR"/>
          </w:rPr>
          <w:t>notre article</w:t>
        </w:r>
      </w:hyperlink>
      <w:r w:rsidR="002A499A">
        <w:rPr>
          <w:rFonts w:ascii="Calibri Light" w:hAnsi="Calibri Light" w:cs="Calibri Light"/>
          <w:bCs/>
          <w:color w:val="000000" w:themeColor="text1"/>
          <w:sz w:val="24"/>
          <w:szCs w:val="24"/>
          <w:lang w:val="fr-FR"/>
        </w:rPr>
        <w:t>)</w:t>
      </w:r>
      <w:r w:rsidRPr="00157F61">
        <w:rPr>
          <w:rFonts w:ascii="Calibri Light" w:hAnsi="Calibri Light" w:cs="Calibri Light"/>
          <w:bCs/>
          <w:color w:val="000000" w:themeColor="text1"/>
          <w:sz w:val="24"/>
          <w:szCs w:val="24"/>
          <w:lang w:val="fr-FR"/>
        </w:rPr>
        <w:t>, droits de douane</w:t>
      </w:r>
      <w:r w:rsidR="002A499A">
        <w:rPr>
          <w:rFonts w:ascii="Calibri Light" w:hAnsi="Calibri Light" w:cs="Calibri Light"/>
          <w:bCs/>
          <w:color w:val="000000" w:themeColor="text1"/>
          <w:sz w:val="24"/>
          <w:szCs w:val="24"/>
          <w:lang w:val="fr-FR"/>
        </w:rPr>
        <w:t xml:space="preserve"> et taxes à l’importation (voir notre articlé détaillé </w:t>
      </w:r>
      <w:hyperlink r:id="rId9" w:history="1">
        <w:r w:rsidR="002A499A" w:rsidRPr="002A499A">
          <w:rPr>
            <w:rStyle w:val="Hyperlink"/>
            <w:rFonts w:ascii="Calibri Light" w:hAnsi="Calibri Light" w:cs="Calibri Light"/>
            <w:bCs/>
            <w:sz w:val="24"/>
            <w:szCs w:val="24"/>
            <w:lang w:val="fr-FR"/>
          </w:rPr>
          <w:t>ici</w:t>
        </w:r>
      </w:hyperlink>
      <w:r w:rsidR="002A499A">
        <w:rPr>
          <w:rFonts w:ascii="Calibri Light" w:hAnsi="Calibri Light" w:cs="Calibri Light"/>
          <w:bCs/>
          <w:color w:val="000000" w:themeColor="text1"/>
          <w:sz w:val="24"/>
          <w:szCs w:val="24"/>
          <w:lang w:val="fr-FR"/>
        </w:rPr>
        <w:t>)</w:t>
      </w:r>
      <w:r w:rsidRPr="00157F61">
        <w:rPr>
          <w:rFonts w:ascii="Calibri Light" w:hAnsi="Calibri Light" w:cs="Calibri Light"/>
          <w:bCs/>
          <w:color w:val="000000" w:themeColor="text1"/>
          <w:sz w:val="24"/>
          <w:szCs w:val="24"/>
          <w:lang w:val="fr-FR"/>
        </w:rPr>
        <w:t>)</w:t>
      </w:r>
    </w:p>
    <w:p w14:paraId="1FB1BA02" w14:textId="77777777" w:rsidR="00157F61" w:rsidRPr="00157F61" w:rsidRDefault="00157F61" w:rsidP="00157F61">
      <w:pPr>
        <w:pStyle w:val="Header"/>
        <w:numPr>
          <w:ilvl w:val="0"/>
          <w:numId w:val="7"/>
        </w:numPr>
        <w:jc w:val="both"/>
        <w:rPr>
          <w:rFonts w:ascii="Calibri Light" w:hAnsi="Calibri Light" w:cs="Calibri Light"/>
          <w:bCs/>
          <w:color w:val="000000" w:themeColor="text1"/>
          <w:sz w:val="24"/>
          <w:szCs w:val="24"/>
          <w:lang w:val="fr-FR"/>
        </w:rPr>
      </w:pPr>
      <w:r w:rsidRPr="00157F61">
        <w:rPr>
          <w:rFonts w:ascii="Calibri Light" w:hAnsi="Calibri Light" w:cs="Calibri Light"/>
          <w:bCs/>
          <w:color w:val="000000" w:themeColor="text1"/>
          <w:sz w:val="24"/>
          <w:szCs w:val="24"/>
          <w:lang w:val="fr-FR"/>
        </w:rPr>
        <w:t>Anticip</w:t>
      </w:r>
      <w:r>
        <w:rPr>
          <w:rFonts w:ascii="Calibri Light" w:hAnsi="Calibri Light" w:cs="Calibri Light"/>
          <w:bCs/>
          <w:color w:val="000000" w:themeColor="text1"/>
          <w:sz w:val="24"/>
          <w:szCs w:val="24"/>
          <w:lang w:val="fr-FR"/>
        </w:rPr>
        <w:t>er</w:t>
      </w:r>
      <w:r w:rsidRPr="00157F61">
        <w:rPr>
          <w:rFonts w:ascii="Calibri Light" w:hAnsi="Calibri Light" w:cs="Calibri Light"/>
          <w:bCs/>
          <w:color w:val="000000" w:themeColor="text1"/>
          <w:sz w:val="24"/>
          <w:szCs w:val="24"/>
          <w:lang w:val="fr-FR"/>
        </w:rPr>
        <w:t xml:space="preserve"> </w:t>
      </w:r>
      <w:r>
        <w:rPr>
          <w:rFonts w:ascii="Calibri Light" w:hAnsi="Calibri Light" w:cs="Calibri Light"/>
          <w:bCs/>
          <w:color w:val="000000" w:themeColor="text1"/>
          <w:sz w:val="24"/>
          <w:szCs w:val="24"/>
          <w:lang w:val="fr-FR"/>
        </w:rPr>
        <w:t>l</w:t>
      </w:r>
      <w:r w:rsidRPr="00157F61">
        <w:rPr>
          <w:rFonts w:ascii="Calibri Light" w:hAnsi="Calibri Light" w:cs="Calibri Light"/>
          <w:bCs/>
          <w:color w:val="000000" w:themeColor="text1"/>
          <w:sz w:val="24"/>
          <w:szCs w:val="24"/>
          <w:lang w:val="fr-FR"/>
        </w:rPr>
        <w:t>es dépôts des liasses fiscales, des déclarations de CVAE, et des DAS2 reportés au 30 juin 2020</w:t>
      </w:r>
    </w:p>
    <w:p w14:paraId="00399461" w14:textId="77777777" w:rsidR="00157F61" w:rsidRPr="00157F61" w:rsidRDefault="00157F61" w:rsidP="00157F61">
      <w:pPr>
        <w:pStyle w:val="Header"/>
        <w:numPr>
          <w:ilvl w:val="0"/>
          <w:numId w:val="7"/>
        </w:numPr>
        <w:jc w:val="both"/>
        <w:rPr>
          <w:rFonts w:ascii="Calibri Light" w:hAnsi="Calibri Light" w:cs="Calibri Light"/>
          <w:bCs/>
          <w:color w:val="000000" w:themeColor="text1"/>
          <w:sz w:val="24"/>
          <w:szCs w:val="24"/>
          <w:lang w:val="fr-FR"/>
        </w:rPr>
      </w:pPr>
      <w:r w:rsidRPr="00157F61">
        <w:rPr>
          <w:rFonts w:ascii="Calibri Light" w:hAnsi="Calibri Light" w:cs="Calibri Light"/>
          <w:bCs/>
          <w:color w:val="000000" w:themeColor="text1"/>
          <w:sz w:val="24"/>
          <w:szCs w:val="24"/>
          <w:lang w:val="fr-FR"/>
        </w:rPr>
        <w:t>Rev</w:t>
      </w:r>
      <w:r>
        <w:rPr>
          <w:rFonts w:ascii="Calibri Light" w:hAnsi="Calibri Light" w:cs="Calibri Light"/>
          <w:bCs/>
          <w:color w:val="000000" w:themeColor="text1"/>
          <w:sz w:val="24"/>
          <w:szCs w:val="24"/>
          <w:lang w:val="fr-FR"/>
        </w:rPr>
        <w:t>oir</w:t>
      </w:r>
      <w:r w:rsidRPr="00157F61">
        <w:rPr>
          <w:rFonts w:ascii="Calibri Light" w:hAnsi="Calibri Light" w:cs="Calibri Light"/>
          <w:bCs/>
          <w:color w:val="000000" w:themeColor="text1"/>
          <w:sz w:val="24"/>
          <w:szCs w:val="24"/>
          <w:lang w:val="fr-FR"/>
        </w:rPr>
        <w:t xml:space="preserve"> </w:t>
      </w:r>
      <w:r>
        <w:rPr>
          <w:rFonts w:ascii="Calibri Light" w:hAnsi="Calibri Light" w:cs="Calibri Light"/>
          <w:bCs/>
          <w:color w:val="000000" w:themeColor="text1"/>
          <w:sz w:val="24"/>
          <w:szCs w:val="24"/>
          <w:lang w:val="fr-FR"/>
        </w:rPr>
        <w:t>l</w:t>
      </w:r>
      <w:r w:rsidRPr="00157F61">
        <w:rPr>
          <w:rFonts w:ascii="Calibri Light" w:hAnsi="Calibri Light" w:cs="Calibri Light"/>
          <w:bCs/>
          <w:color w:val="000000" w:themeColor="text1"/>
          <w:sz w:val="24"/>
          <w:szCs w:val="24"/>
          <w:lang w:val="fr-FR"/>
        </w:rPr>
        <w:t>es délais et actes de procédures, des contrôles et contentieux fiscaux et douaniers ayant été suspendus</w:t>
      </w:r>
    </w:p>
    <w:p w14:paraId="3BFE02D0" w14:textId="488E4FD6" w:rsidR="00157F61" w:rsidRDefault="00157F61" w:rsidP="00157F61">
      <w:pPr>
        <w:pStyle w:val="Header"/>
        <w:numPr>
          <w:ilvl w:val="0"/>
          <w:numId w:val="7"/>
        </w:numPr>
        <w:jc w:val="both"/>
        <w:rPr>
          <w:rFonts w:ascii="Calibri Light" w:hAnsi="Calibri Light" w:cs="Calibri Light"/>
          <w:bCs/>
          <w:color w:val="000000" w:themeColor="text1"/>
          <w:sz w:val="24"/>
          <w:szCs w:val="24"/>
          <w:lang w:val="fr-FR"/>
        </w:rPr>
      </w:pPr>
      <w:r w:rsidRPr="00157F61">
        <w:rPr>
          <w:rFonts w:ascii="Calibri Light" w:hAnsi="Calibri Light" w:cs="Calibri Light"/>
          <w:bCs/>
          <w:color w:val="000000" w:themeColor="text1"/>
          <w:sz w:val="24"/>
          <w:szCs w:val="24"/>
          <w:lang w:val="fr-FR"/>
        </w:rPr>
        <w:t>Rev</w:t>
      </w:r>
      <w:r>
        <w:rPr>
          <w:rFonts w:ascii="Calibri Light" w:hAnsi="Calibri Light" w:cs="Calibri Light"/>
          <w:bCs/>
          <w:color w:val="000000" w:themeColor="text1"/>
          <w:sz w:val="24"/>
          <w:szCs w:val="24"/>
          <w:lang w:val="fr-FR"/>
        </w:rPr>
        <w:t>oir</w:t>
      </w:r>
      <w:r w:rsidRPr="00157F61">
        <w:rPr>
          <w:rFonts w:ascii="Calibri Light" w:hAnsi="Calibri Light" w:cs="Calibri Light"/>
          <w:bCs/>
          <w:color w:val="000000" w:themeColor="text1"/>
          <w:sz w:val="24"/>
          <w:szCs w:val="24"/>
          <w:lang w:val="fr-FR"/>
        </w:rPr>
        <w:t xml:space="preserve"> / suiv</w:t>
      </w:r>
      <w:r>
        <w:rPr>
          <w:rFonts w:ascii="Calibri Light" w:hAnsi="Calibri Light" w:cs="Calibri Light"/>
          <w:bCs/>
          <w:color w:val="000000" w:themeColor="text1"/>
          <w:sz w:val="24"/>
          <w:szCs w:val="24"/>
          <w:lang w:val="fr-FR"/>
        </w:rPr>
        <w:t>re</w:t>
      </w:r>
      <w:r w:rsidRPr="00157F61">
        <w:rPr>
          <w:rFonts w:ascii="Calibri Light" w:hAnsi="Calibri Light" w:cs="Calibri Light"/>
          <w:bCs/>
          <w:color w:val="000000" w:themeColor="text1"/>
          <w:sz w:val="24"/>
          <w:szCs w:val="24"/>
          <w:lang w:val="fr-FR"/>
        </w:rPr>
        <w:t xml:space="preserve"> </w:t>
      </w:r>
      <w:r>
        <w:rPr>
          <w:rFonts w:ascii="Calibri Light" w:hAnsi="Calibri Light" w:cs="Calibri Light"/>
          <w:bCs/>
          <w:color w:val="000000" w:themeColor="text1"/>
          <w:sz w:val="24"/>
          <w:szCs w:val="24"/>
          <w:lang w:val="fr-FR"/>
        </w:rPr>
        <w:t>l</w:t>
      </w:r>
      <w:r w:rsidRPr="00157F61">
        <w:rPr>
          <w:rFonts w:ascii="Calibri Light" w:hAnsi="Calibri Light" w:cs="Calibri Light"/>
          <w:bCs/>
          <w:color w:val="000000" w:themeColor="text1"/>
          <w:sz w:val="24"/>
          <w:szCs w:val="24"/>
          <w:lang w:val="fr-FR"/>
        </w:rPr>
        <w:t xml:space="preserve">es méthodes de financements octroyés avant, </w:t>
      </w:r>
      <w:r w:rsidR="008A7F03">
        <w:rPr>
          <w:rFonts w:ascii="Calibri Light" w:hAnsi="Calibri Light" w:cs="Calibri Light"/>
          <w:bCs/>
          <w:color w:val="000000" w:themeColor="text1"/>
          <w:sz w:val="24"/>
          <w:szCs w:val="24"/>
          <w:lang w:val="fr-FR"/>
        </w:rPr>
        <w:t xml:space="preserve">et </w:t>
      </w:r>
      <w:r w:rsidRPr="00157F61">
        <w:rPr>
          <w:rFonts w:ascii="Calibri Light" w:hAnsi="Calibri Light" w:cs="Calibri Light"/>
          <w:bCs/>
          <w:color w:val="000000" w:themeColor="text1"/>
          <w:sz w:val="24"/>
          <w:szCs w:val="24"/>
          <w:lang w:val="fr-FR"/>
        </w:rPr>
        <w:t>pendant la crise (abandon de créances, subventions, etc.) et leur traitement fiscal</w:t>
      </w:r>
      <w:r w:rsidR="006E2E74">
        <w:rPr>
          <w:rFonts w:ascii="Calibri Light" w:hAnsi="Calibri Light" w:cs="Calibri Light"/>
          <w:bCs/>
          <w:color w:val="000000" w:themeColor="text1"/>
          <w:sz w:val="24"/>
          <w:szCs w:val="24"/>
          <w:lang w:val="fr-FR"/>
        </w:rPr>
        <w:t xml:space="preserve"> (vous trouverez </w:t>
      </w:r>
      <w:hyperlink r:id="rId10" w:history="1">
        <w:r w:rsidR="006E2E74" w:rsidRPr="006E2E74">
          <w:rPr>
            <w:rStyle w:val="Hyperlink"/>
            <w:rFonts w:ascii="Calibri Light" w:hAnsi="Calibri Light" w:cs="Calibri Light"/>
            <w:bCs/>
            <w:sz w:val="24"/>
            <w:szCs w:val="24"/>
            <w:lang w:val="fr-FR"/>
          </w:rPr>
          <w:t>ici</w:t>
        </w:r>
      </w:hyperlink>
      <w:r w:rsidR="006E2E74">
        <w:rPr>
          <w:rFonts w:ascii="Calibri Light" w:hAnsi="Calibri Light" w:cs="Calibri Light"/>
          <w:bCs/>
          <w:color w:val="000000" w:themeColor="text1"/>
          <w:sz w:val="24"/>
          <w:szCs w:val="24"/>
          <w:lang w:val="fr-FR"/>
        </w:rPr>
        <w:t xml:space="preserve"> notre analyse s’agissant des abandons de créance)</w:t>
      </w:r>
    </w:p>
    <w:p w14:paraId="5697487C" w14:textId="62A5B639" w:rsidR="004A1F9F" w:rsidRPr="004A1F9F" w:rsidRDefault="004A1F9F" w:rsidP="004A1F9F">
      <w:pPr>
        <w:pStyle w:val="ListParagraph"/>
        <w:numPr>
          <w:ilvl w:val="0"/>
          <w:numId w:val="7"/>
        </w:numPr>
        <w:jc w:val="both"/>
      </w:pPr>
      <w:r>
        <w:rPr>
          <w:rFonts w:ascii="Calibri" w:hAnsi="Calibri" w:cs="Calibri"/>
          <w:color w:val="000000"/>
          <w:sz w:val="22"/>
          <w:szCs w:val="22"/>
        </w:rPr>
        <w:lastRenderedPageBreak/>
        <w:t xml:space="preserve">Réaliser une analyse, pays par pays, des mesures prises pendant la crise afin d’identifier les éventuelles sources d’optimisation et/ou de sécurisation (vous trouverez </w:t>
      </w:r>
      <w:hyperlink r:id="rId11" w:history="1">
        <w:r w:rsidRPr="00BA0938">
          <w:rPr>
            <w:rStyle w:val="Hyperlink"/>
            <w:rFonts w:ascii="Calibri" w:hAnsi="Calibri" w:cs="Calibri"/>
            <w:sz w:val="22"/>
            <w:szCs w:val="22"/>
          </w:rPr>
          <w:t>ici</w:t>
        </w:r>
      </w:hyperlink>
      <w:r>
        <w:rPr>
          <w:rFonts w:ascii="Calibri" w:hAnsi="Calibri" w:cs="Calibri"/>
          <w:color w:val="000000"/>
          <w:sz w:val="22"/>
          <w:szCs w:val="22"/>
        </w:rPr>
        <w:t xml:space="preserve"> notre panorama mondial des mesures fiscales et douanières liées à la crise sanitaire)</w:t>
      </w:r>
    </w:p>
    <w:p w14:paraId="1ABEBA89" w14:textId="77777777" w:rsidR="00157F61" w:rsidRPr="00157F61" w:rsidRDefault="00157F61" w:rsidP="00157F61">
      <w:pPr>
        <w:jc w:val="both"/>
        <w:rPr>
          <w:rFonts w:ascii="Calibri" w:hAnsi="Calibri"/>
          <w:color w:val="000000"/>
          <w:sz w:val="22"/>
          <w:szCs w:val="22"/>
        </w:rPr>
      </w:pPr>
    </w:p>
    <w:p w14:paraId="2206DAE2" w14:textId="77777777" w:rsidR="00157F61" w:rsidRPr="00157F61" w:rsidRDefault="00157F61" w:rsidP="00157F61">
      <w:pPr>
        <w:pStyle w:val="Header"/>
        <w:jc w:val="both"/>
        <w:rPr>
          <w:rFonts w:ascii="Calibri Light" w:hAnsi="Calibri Light" w:cs="Calibri Light"/>
          <w:b/>
          <w:i/>
          <w:iCs/>
          <w:sz w:val="24"/>
          <w:szCs w:val="24"/>
          <w:lang w:val="fr-FR"/>
        </w:rPr>
      </w:pPr>
      <w:r w:rsidRPr="00715697">
        <w:rPr>
          <w:rFonts w:ascii="Calibri Light" w:hAnsi="Calibri Light" w:cs="Calibri Light"/>
          <w:b/>
          <w:i/>
          <w:iCs/>
          <w:color w:val="000000" w:themeColor="text1"/>
          <w:sz w:val="24"/>
          <w:szCs w:val="24"/>
          <w:lang w:val="fr-FR"/>
        </w:rPr>
        <w:t>II –</w:t>
      </w:r>
      <w:r>
        <w:rPr>
          <w:rFonts w:ascii="Calibri Light" w:hAnsi="Calibri Light" w:cs="Calibri Light"/>
          <w:b/>
          <w:i/>
          <w:iCs/>
          <w:sz w:val="24"/>
          <w:szCs w:val="24"/>
          <w:lang w:val="fr-FR"/>
        </w:rPr>
        <w:t xml:space="preserve"> </w:t>
      </w:r>
      <w:r w:rsidRPr="00157F61">
        <w:rPr>
          <w:rFonts w:ascii="Calibri Light" w:hAnsi="Calibri Light" w:cs="Calibri Light"/>
          <w:b/>
          <w:i/>
          <w:iCs/>
          <w:sz w:val="24"/>
          <w:szCs w:val="24"/>
          <w:lang w:val="fr-FR"/>
        </w:rPr>
        <w:t xml:space="preserve">Les points de vigilance à traiter dans l’immédiat </w:t>
      </w:r>
    </w:p>
    <w:p w14:paraId="7C07E405" w14:textId="77777777" w:rsidR="00157F61" w:rsidRDefault="00157F61" w:rsidP="00157F61">
      <w:pPr>
        <w:pStyle w:val="Header"/>
        <w:jc w:val="both"/>
        <w:rPr>
          <w:rFonts w:ascii="Calibri Light" w:hAnsi="Calibri Light" w:cs="Calibri Light"/>
          <w:b/>
          <w:i/>
          <w:iCs/>
          <w:sz w:val="24"/>
          <w:szCs w:val="24"/>
          <w:lang w:val="fr-FR"/>
        </w:rPr>
      </w:pPr>
    </w:p>
    <w:p w14:paraId="55C37E70" w14:textId="77777777" w:rsidR="00157F61" w:rsidRPr="00157F61" w:rsidRDefault="00157F61" w:rsidP="00157F61">
      <w:pPr>
        <w:pStyle w:val="Header"/>
        <w:numPr>
          <w:ilvl w:val="0"/>
          <w:numId w:val="7"/>
        </w:numPr>
        <w:jc w:val="both"/>
        <w:rPr>
          <w:rFonts w:ascii="Calibri Light" w:hAnsi="Calibri Light" w:cs="Calibri Light"/>
          <w:bCs/>
          <w:color w:val="000000" w:themeColor="text1"/>
          <w:sz w:val="24"/>
          <w:szCs w:val="24"/>
          <w:lang w:val="fr-FR"/>
        </w:rPr>
      </w:pPr>
      <w:r w:rsidRPr="00157F61">
        <w:rPr>
          <w:rFonts w:ascii="Calibri Light" w:hAnsi="Calibri Light" w:cs="Calibri Light"/>
          <w:bCs/>
          <w:color w:val="000000" w:themeColor="text1"/>
          <w:sz w:val="24"/>
          <w:szCs w:val="24"/>
          <w:lang w:val="fr-FR"/>
        </w:rPr>
        <w:t>Analyse</w:t>
      </w:r>
      <w:r>
        <w:rPr>
          <w:rFonts w:ascii="Calibri Light" w:hAnsi="Calibri Light" w:cs="Calibri Light"/>
          <w:bCs/>
          <w:color w:val="000000" w:themeColor="text1"/>
          <w:sz w:val="24"/>
          <w:szCs w:val="24"/>
          <w:lang w:val="fr-FR"/>
        </w:rPr>
        <w:t>r</w:t>
      </w:r>
      <w:r w:rsidRPr="00157F61">
        <w:rPr>
          <w:rFonts w:ascii="Calibri Light" w:hAnsi="Calibri Light" w:cs="Calibri Light"/>
          <w:bCs/>
          <w:color w:val="000000" w:themeColor="text1"/>
          <w:sz w:val="24"/>
          <w:szCs w:val="24"/>
          <w:lang w:val="fr-FR"/>
        </w:rPr>
        <w:t xml:space="preserve"> </w:t>
      </w:r>
      <w:r>
        <w:rPr>
          <w:rFonts w:ascii="Calibri Light" w:hAnsi="Calibri Light" w:cs="Calibri Light"/>
          <w:bCs/>
          <w:color w:val="000000" w:themeColor="text1"/>
          <w:sz w:val="24"/>
          <w:szCs w:val="24"/>
          <w:lang w:val="fr-FR"/>
        </w:rPr>
        <w:t>l</w:t>
      </w:r>
      <w:r w:rsidRPr="00157F61">
        <w:rPr>
          <w:rFonts w:ascii="Calibri Light" w:hAnsi="Calibri Light" w:cs="Calibri Light"/>
          <w:bCs/>
          <w:color w:val="000000" w:themeColor="text1"/>
          <w:sz w:val="24"/>
          <w:szCs w:val="24"/>
          <w:lang w:val="fr-FR"/>
        </w:rPr>
        <w:t>es impacts fiscaux et douaniers de la création de stock « coincés » dans des pays tiers</w:t>
      </w:r>
    </w:p>
    <w:p w14:paraId="47D67ACF" w14:textId="77777777" w:rsidR="00157F61" w:rsidRPr="00157F61" w:rsidRDefault="00157F61" w:rsidP="00157F61">
      <w:pPr>
        <w:pStyle w:val="Header"/>
        <w:numPr>
          <w:ilvl w:val="0"/>
          <w:numId w:val="7"/>
        </w:numPr>
        <w:jc w:val="both"/>
        <w:rPr>
          <w:rFonts w:ascii="Calibri Light" w:hAnsi="Calibri Light" w:cs="Calibri Light"/>
          <w:bCs/>
          <w:color w:val="000000" w:themeColor="text1"/>
          <w:sz w:val="24"/>
          <w:szCs w:val="24"/>
          <w:lang w:val="fr-FR"/>
        </w:rPr>
      </w:pPr>
      <w:r w:rsidRPr="00157F61">
        <w:rPr>
          <w:rFonts w:ascii="Calibri Light" w:hAnsi="Calibri Light" w:cs="Calibri Light"/>
          <w:bCs/>
          <w:color w:val="000000" w:themeColor="text1"/>
          <w:sz w:val="24"/>
          <w:szCs w:val="24"/>
          <w:lang w:val="fr-FR"/>
        </w:rPr>
        <w:t>Suiv</w:t>
      </w:r>
      <w:r>
        <w:rPr>
          <w:rFonts w:ascii="Calibri Light" w:hAnsi="Calibri Light" w:cs="Calibri Light"/>
          <w:bCs/>
          <w:color w:val="000000" w:themeColor="text1"/>
          <w:sz w:val="24"/>
          <w:szCs w:val="24"/>
          <w:lang w:val="fr-FR"/>
        </w:rPr>
        <w:t>re</w:t>
      </w:r>
      <w:r w:rsidRPr="00157F61">
        <w:rPr>
          <w:rFonts w:ascii="Calibri Light" w:hAnsi="Calibri Light" w:cs="Calibri Light"/>
          <w:bCs/>
          <w:color w:val="000000" w:themeColor="text1"/>
          <w:sz w:val="24"/>
          <w:szCs w:val="24"/>
          <w:lang w:val="fr-FR"/>
        </w:rPr>
        <w:t xml:space="preserve"> </w:t>
      </w:r>
      <w:r>
        <w:rPr>
          <w:rFonts w:ascii="Calibri Light" w:hAnsi="Calibri Light" w:cs="Calibri Light"/>
          <w:bCs/>
          <w:color w:val="000000" w:themeColor="text1"/>
          <w:sz w:val="24"/>
          <w:szCs w:val="24"/>
          <w:lang w:val="fr-FR"/>
        </w:rPr>
        <w:t>l</w:t>
      </w:r>
      <w:r w:rsidRPr="00157F61">
        <w:rPr>
          <w:rFonts w:ascii="Calibri Light" w:hAnsi="Calibri Light" w:cs="Calibri Light"/>
          <w:bCs/>
          <w:color w:val="000000" w:themeColor="text1"/>
          <w:sz w:val="24"/>
          <w:szCs w:val="24"/>
          <w:lang w:val="fr-FR"/>
        </w:rPr>
        <w:t>es mesures douanières applicables et appliquées pendant l’état d’urgence sanitaire :</w:t>
      </w:r>
    </w:p>
    <w:p w14:paraId="0A32352A" w14:textId="77777777" w:rsidR="00157F61" w:rsidRPr="00157F61" w:rsidRDefault="00157F61" w:rsidP="00157F61">
      <w:pPr>
        <w:pStyle w:val="Header"/>
        <w:numPr>
          <w:ilvl w:val="1"/>
          <w:numId w:val="7"/>
        </w:numPr>
        <w:jc w:val="both"/>
        <w:rPr>
          <w:rFonts w:ascii="Calibri Light" w:hAnsi="Calibri Light" w:cs="Calibri Light"/>
          <w:bCs/>
          <w:color w:val="000000" w:themeColor="text1"/>
          <w:sz w:val="24"/>
          <w:szCs w:val="24"/>
          <w:lang w:val="fr-FR"/>
        </w:rPr>
      </w:pPr>
      <w:r w:rsidRPr="00157F61">
        <w:rPr>
          <w:rFonts w:ascii="Calibri Light" w:hAnsi="Calibri Light" w:cs="Calibri Light"/>
          <w:bCs/>
          <w:color w:val="000000" w:themeColor="text1"/>
          <w:sz w:val="24"/>
          <w:szCs w:val="24"/>
          <w:lang w:val="fr-FR"/>
        </w:rPr>
        <w:t>Facilités accordées à l’importation de masques et autres EPI : équivalences des normes CE, importation en franchise de droits et taxes pour les dons, taux réduit de TVA à l’importation </w:t>
      </w:r>
    </w:p>
    <w:p w14:paraId="432E3731" w14:textId="77777777" w:rsidR="00157F61" w:rsidRDefault="00157F61" w:rsidP="00157F61">
      <w:pPr>
        <w:pStyle w:val="Header"/>
        <w:numPr>
          <w:ilvl w:val="1"/>
          <w:numId w:val="7"/>
        </w:numPr>
        <w:jc w:val="both"/>
        <w:rPr>
          <w:rFonts w:ascii="Calibri Light" w:hAnsi="Calibri Light" w:cs="Calibri Light"/>
          <w:bCs/>
          <w:color w:val="000000" w:themeColor="text1"/>
          <w:sz w:val="24"/>
          <w:szCs w:val="24"/>
          <w:lang w:val="fr-FR"/>
        </w:rPr>
      </w:pPr>
      <w:r w:rsidRPr="00157F61">
        <w:rPr>
          <w:rFonts w:ascii="Calibri Light" w:hAnsi="Calibri Light" w:cs="Calibri Light"/>
          <w:bCs/>
          <w:color w:val="000000" w:themeColor="text1"/>
          <w:sz w:val="24"/>
          <w:szCs w:val="24"/>
          <w:lang w:val="fr-FR"/>
        </w:rPr>
        <w:t>Mesures spéciales concernant la preuve de l’origine préférentielle</w:t>
      </w:r>
    </w:p>
    <w:p w14:paraId="5F082FB6" w14:textId="77777777" w:rsidR="002A499A" w:rsidRPr="00157F61" w:rsidRDefault="002A499A" w:rsidP="00157F61">
      <w:pPr>
        <w:pStyle w:val="Header"/>
        <w:numPr>
          <w:ilvl w:val="1"/>
          <w:numId w:val="7"/>
        </w:numPr>
        <w:jc w:val="both"/>
        <w:rPr>
          <w:rFonts w:ascii="Calibri Light" w:hAnsi="Calibri Light" w:cs="Calibri Light"/>
          <w:bCs/>
          <w:color w:val="000000" w:themeColor="text1"/>
          <w:sz w:val="24"/>
          <w:szCs w:val="24"/>
          <w:lang w:val="fr-FR"/>
        </w:rPr>
      </w:pPr>
      <w:r>
        <w:rPr>
          <w:rFonts w:ascii="Calibri Light" w:hAnsi="Calibri Light" w:cs="Calibri Light"/>
          <w:bCs/>
          <w:color w:val="000000" w:themeColor="text1"/>
          <w:sz w:val="24"/>
          <w:szCs w:val="24"/>
          <w:lang w:val="fr-FR"/>
        </w:rPr>
        <w:t>Mesures spécifiques de prolongation des autorisations et audits « virtuels »</w:t>
      </w:r>
    </w:p>
    <w:p w14:paraId="581B3BF2" w14:textId="77777777" w:rsidR="00157F61" w:rsidRPr="00157F61" w:rsidRDefault="00157F61" w:rsidP="00157F61">
      <w:pPr>
        <w:pStyle w:val="Header"/>
        <w:numPr>
          <w:ilvl w:val="0"/>
          <w:numId w:val="7"/>
        </w:numPr>
        <w:jc w:val="both"/>
        <w:rPr>
          <w:rFonts w:ascii="Calibri Light" w:hAnsi="Calibri Light" w:cs="Calibri Light"/>
          <w:bCs/>
          <w:color w:val="000000" w:themeColor="text1"/>
          <w:sz w:val="24"/>
          <w:szCs w:val="24"/>
          <w:lang w:val="fr-FR"/>
        </w:rPr>
      </w:pPr>
      <w:r w:rsidRPr="00157F61">
        <w:rPr>
          <w:rFonts w:ascii="Calibri Light" w:hAnsi="Calibri Light" w:cs="Calibri Light"/>
          <w:bCs/>
          <w:color w:val="000000" w:themeColor="text1"/>
          <w:sz w:val="24"/>
          <w:szCs w:val="24"/>
          <w:lang w:val="fr-FR"/>
        </w:rPr>
        <w:t>Rev</w:t>
      </w:r>
      <w:r>
        <w:rPr>
          <w:rFonts w:ascii="Calibri Light" w:hAnsi="Calibri Light" w:cs="Calibri Light"/>
          <w:bCs/>
          <w:color w:val="000000" w:themeColor="text1"/>
          <w:sz w:val="24"/>
          <w:szCs w:val="24"/>
          <w:lang w:val="fr-FR"/>
        </w:rPr>
        <w:t>oir</w:t>
      </w:r>
      <w:r w:rsidRPr="00157F61">
        <w:rPr>
          <w:rFonts w:ascii="Calibri Light" w:hAnsi="Calibri Light" w:cs="Calibri Light"/>
          <w:bCs/>
          <w:color w:val="000000" w:themeColor="text1"/>
          <w:sz w:val="24"/>
          <w:szCs w:val="24"/>
          <w:lang w:val="fr-FR"/>
        </w:rPr>
        <w:t xml:space="preserve"> / actualis</w:t>
      </w:r>
      <w:r>
        <w:rPr>
          <w:rFonts w:ascii="Calibri Light" w:hAnsi="Calibri Light" w:cs="Calibri Light"/>
          <w:bCs/>
          <w:color w:val="000000" w:themeColor="text1"/>
          <w:sz w:val="24"/>
          <w:szCs w:val="24"/>
          <w:lang w:val="fr-FR"/>
        </w:rPr>
        <w:t>er l</w:t>
      </w:r>
      <w:r w:rsidRPr="00157F61">
        <w:rPr>
          <w:rFonts w:ascii="Calibri Light" w:hAnsi="Calibri Light" w:cs="Calibri Light"/>
          <w:bCs/>
          <w:color w:val="000000" w:themeColor="text1"/>
          <w:sz w:val="24"/>
          <w:szCs w:val="24"/>
          <w:lang w:val="fr-FR"/>
        </w:rPr>
        <w:t>es contrats existants et à venir à la lumière des contraintes opérationnelles actuelles (force majeur</w:t>
      </w:r>
      <w:r w:rsidR="002A499A">
        <w:rPr>
          <w:rFonts w:ascii="Calibri Light" w:hAnsi="Calibri Light" w:cs="Calibri Light"/>
          <w:bCs/>
          <w:color w:val="000000" w:themeColor="text1"/>
          <w:sz w:val="24"/>
          <w:szCs w:val="24"/>
          <w:lang w:val="fr-FR"/>
        </w:rPr>
        <w:t>e</w:t>
      </w:r>
      <w:r w:rsidRPr="00157F61">
        <w:rPr>
          <w:rFonts w:ascii="Calibri Light" w:hAnsi="Calibri Light" w:cs="Calibri Light"/>
          <w:bCs/>
          <w:color w:val="000000" w:themeColor="text1"/>
          <w:sz w:val="24"/>
          <w:szCs w:val="24"/>
          <w:lang w:val="fr-FR"/>
        </w:rPr>
        <w:t xml:space="preserve">, rupture de contrat unilatérale, changements dans la </w:t>
      </w:r>
      <w:proofErr w:type="spellStart"/>
      <w:r w:rsidRPr="00157F61">
        <w:rPr>
          <w:rFonts w:ascii="Calibri Light" w:hAnsi="Calibri Light" w:cs="Calibri Light"/>
          <w:bCs/>
          <w:color w:val="000000" w:themeColor="text1"/>
          <w:sz w:val="24"/>
          <w:szCs w:val="24"/>
          <w:lang w:val="fr-FR"/>
        </w:rPr>
        <w:t>supply</w:t>
      </w:r>
      <w:proofErr w:type="spellEnd"/>
      <w:r w:rsidRPr="00157F61">
        <w:rPr>
          <w:rFonts w:ascii="Calibri Light" w:hAnsi="Calibri Light" w:cs="Calibri Light"/>
          <w:bCs/>
          <w:color w:val="000000" w:themeColor="text1"/>
          <w:sz w:val="24"/>
          <w:szCs w:val="24"/>
          <w:lang w:val="fr-FR"/>
        </w:rPr>
        <w:t xml:space="preserve"> </w:t>
      </w:r>
      <w:proofErr w:type="spellStart"/>
      <w:r w:rsidRPr="00157F61">
        <w:rPr>
          <w:rFonts w:ascii="Calibri Light" w:hAnsi="Calibri Light" w:cs="Calibri Light"/>
          <w:bCs/>
          <w:color w:val="000000" w:themeColor="text1"/>
          <w:sz w:val="24"/>
          <w:szCs w:val="24"/>
          <w:lang w:val="fr-FR"/>
        </w:rPr>
        <w:t>chain</w:t>
      </w:r>
      <w:proofErr w:type="spellEnd"/>
      <w:r w:rsidR="002A499A">
        <w:rPr>
          <w:rFonts w:ascii="Calibri Light" w:hAnsi="Calibri Light" w:cs="Calibri Light"/>
          <w:bCs/>
          <w:color w:val="000000" w:themeColor="text1"/>
          <w:sz w:val="24"/>
          <w:szCs w:val="24"/>
          <w:lang w:val="fr-FR"/>
        </w:rPr>
        <w:t>, devoir des conseils des représentants en douane</w:t>
      </w:r>
      <w:r w:rsidRPr="00157F61">
        <w:rPr>
          <w:rFonts w:ascii="Calibri Light" w:hAnsi="Calibri Light" w:cs="Calibri Light"/>
          <w:bCs/>
          <w:color w:val="000000" w:themeColor="text1"/>
          <w:sz w:val="24"/>
          <w:szCs w:val="24"/>
          <w:lang w:val="fr-FR"/>
        </w:rPr>
        <w:t>)</w:t>
      </w:r>
    </w:p>
    <w:p w14:paraId="27D7A329" w14:textId="1431795D" w:rsidR="00157F61" w:rsidRPr="00157F61" w:rsidRDefault="00157F61" w:rsidP="00157F61">
      <w:pPr>
        <w:pStyle w:val="Header"/>
        <w:numPr>
          <w:ilvl w:val="0"/>
          <w:numId w:val="7"/>
        </w:numPr>
        <w:jc w:val="both"/>
        <w:rPr>
          <w:rFonts w:ascii="Calibri Light" w:hAnsi="Calibri Light" w:cs="Calibri Light"/>
          <w:bCs/>
          <w:color w:val="000000" w:themeColor="text1"/>
          <w:sz w:val="24"/>
          <w:szCs w:val="24"/>
          <w:lang w:val="fr-FR"/>
        </w:rPr>
      </w:pPr>
      <w:r w:rsidRPr="00C2575A">
        <w:rPr>
          <w:rFonts w:ascii="Calibri Light" w:hAnsi="Calibri Light" w:cs="Calibri Light"/>
          <w:bCs/>
          <w:sz w:val="24"/>
          <w:szCs w:val="24"/>
          <w:lang w:val="fr-FR"/>
        </w:rPr>
        <w:t>Revoir / actualiser la documentation prix de transfert</w:t>
      </w:r>
      <w:r w:rsidRPr="00157F61">
        <w:rPr>
          <w:rFonts w:ascii="Calibri Light" w:hAnsi="Calibri Light" w:cs="Calibri Light"/>
          <w:bCs/>
          <w:color w:val="000000" w:themeColor="text1"/>
          <w:sz w:val="24"/>
          <w:szCs w:val="24"/>
          <w:lang w:val="fr-FR"/>
        </w:rPr>
        <w:t xml:space="preserve"> des entreprises afin de les mettre en ligne avec les comparables issus de la crise et de leurs conséquences en matière </w:t>
      </w:r>
      <w:r w:rsidR="00BC75EE">
        <w:rPr>
          <w:rFonts w:ascii="Calibri Light" w:hAnsi="Calibri Light" w:cs="Calibri Light"/>
          <w:bCs/>
          <w:color w:val="000000" w:themeColor="text1"/>
          <w:sz w:val="24"/>
          <w:szCs w:val="24"/>
          <w:lang w:val="fr-FR"/>
        </w:rPr>
        <w:t xml:space="preserve">fiscale et </w:t>
      </w:r>
      <w:r w:rsidRPr="00157F61">
        <w:rPr>
          <w:rFonts w:ascii="Calibri Light" w:hAnsi="Calibri Light" w:cs="Calibri Light"/>
          <w:bCs/>
          <w:color w:val="000000" w:themeColor="text1"/>
          <w:sz w:val="24"/>
          <w:szCs w:val="24"/>
          <w:lang w:val="fr-FR"/>
        </w:rPr>
        <w:t>douanière (notamment vérifier la réintégration des éléments clés de la valeur en douane afin d’anticiper les éventuels contrôles inhérents aux clauses de révisions de prix)</w:t>
      </w:r>
      <w:r w:rsidR="00BC75EE">
        <w:rPr>
          <w:rFonts w:ascii="Calibri Light" w:hAnsi="Calibri Light" w:cs="Calibri Light"/>
          <w:bCs/>
          <w:color w:val="000000" w:themeColor="text1"/>
          <w:sz w:val="24"/>
          <w:szCs w:val="24"/>
          <w:lang w:val="fr-FR"/>
        </w:rPr>
        <w:t xml:space="preserve"> – Voir notre article ici</w:t>
      </w:r>
      <w:r w:rsidR="004B19A5">
        <w:rPr>
          <w:rFonts w:ascii="Calibri Light" w:hAnsi="Calibri Light" w:cs="Calibri Light"/>
          <w:bCs/>
          <w:color w:val="000000" w:themeColor="text1"/>
          <w:sz w:val="24"/>
          <w:szCs w:val="24"/>
          <w:lang w:val="fr-FR"/>
        </w:rPr>
        <w:t xml:space="preserve"> : </w:t>
      </w:r>
      <w:hyperlink r:id="rId12" w:history="1">
        <w:r w:rsidR="004B19A5" w:rsidRPr="006E2E74">
          <w:rPr>
            <w:rStyle w:val="Hyperlink"/>
            <w:rFonts w:ascii="Calibri Light" w:hAnsi="Calibri Light" w:cs="Calibri Light"/>
            <w:bCs/>
            <w:sz w:val="24"/>
            <w:szCs w:val="24"/>
            <w:lang w:val="fr-FR"/>
          </w:rPr>
          <w:t>prix de transfert</w:t>
        </w:r>
      </w:hyperlink>
    </w:p>
    <w:p w14:paraId="169B131F" w14:textId="05B0D28C" w:rsidR="00157F61" w:rsidRPr="00157F61" w:rsidRDefault="00157F61" w:rsidP="00157F61">
      <w:pPr>
        <w:pStyle w:val="Header"/>
        <w:numPr>
          <w:ilvl w:val="0"/>
          <w:numId w:val="7"/>
        </w:numPr>
        <w:jc w:val="both"/>
        <w:rPr>
          <w:rFonts w:ascii="Calibri Light" w:hAnsi="Calibri Light" w:cs="Calibri Light"/>
          <w:bCs/>
          <w:color w:val="000000" w:themeColor="text1"/>
          <w:sz w:val="24"/>
          <w:szCs w:val="24"/>
          <w:lang w:val="fr-FR"/>
        </w:rPr>
      </w:pPr>
      <w:r>
        <w:rPr>
          <w:rFonts w:ascii="Calibri Light" w:hAnsi="Calibri Light" w:cs="Calibri Light"/>
          <w:bCs/>
          <w:color w:val="000000" w:themeColor="text1"/>
          <w:sz w:val="24"/>
          <w:szCs w:val="24"/>
          <w:lang w:val="fr-FR"/>
        </w:rPr>
        <w:t>Analyser les i</w:t>
      </w:r>
      <w:r w:rsidRPr="00157F61">
        <w:rPr>
          <w:rFonts w:ascii="Calibri Light" w:hAnsi="Calibri Light" w:cs="Calibri Light"/>
          <w:bCs/>
          <w:color w:val="000000" w:themeColor="text1"/>
          <w:sz w:val="24"/>
          <w:szCs w:val="24"/>
          <w:lang w:val="fr-FR"/>
        </w:rPr>
        <w:t>mpacts de la crise sur les nouvelles règles de TVA dites « Quick Fixes » </w:t>
      </w:r>
      <w:r w:rsidR="006E2E74">
        <w:rPr>
          <w:rFonts w:ascii="Calibri Light" w:hAnsi="Calibri Light" w:cs="Calibri Light"/>
          <w:bCs/>
          <w:color w:val="000000" w:themeColor="text1"/>
          <w:sz w:val="24"/>
          <w:szCs w:val="24"/>
          <w:lang w:val="fr-FR"/>
        </w:rPr>
        <w:t>(</w:t>
      </w:r>
      <w:r w:rsidR="006D01FB">
        <w:rPr>
          <w:rFonts w:ascii="Calibri Light" w:hAnsi="Calibri Light" w:cs="Calibri Light"/>
          <w:bCs/>
          <w:color w:val="000000" w:themeColor="text1"/>
          <w:sz w:val="24"/>
          <w:szCs w:val="24"/>
          <w:lang w:val="fr-FR"/>
        </w:rPr>
        <w:t>V</w:t>
      </w:r>
      <w:r w:rsidR="006E2E74">
        <w:rPr>
          <w:rFonts w:ascii="Calibri Light" w:hAnsi="Calibri Light" w:cs="Calibri Light"/>
          <w:bCs/>
          <w:color w:val="000000" w:themeColor="text1"/>
          <w:sz w:val="24"/>
          <w:szCs w:val="24"/>
          <w:lang w:val="fr-FR"/>
        </w:rPr>
        <w:t xml:space="preserve">ous pouvez consulter notre analyse </w:t>
      </w:r>
      <w:hyperlink r:id="rId13" w:history="1">
        <w:r w:rsidR="006E2E74" w:rsidRPr="006E2E74">
          <w:rPr>
            <w:rStyle w:val="Hyperlink"/>
            <w:rFonts w:ascii="Calibri Light" w:hAnsi="Calibri Light" w:cs="Calibri Light"/>
            <w:bCs/>
            <w:sz w:val="24"/>
            <w:szCs w:val="24"/>
            <w:lang w:val="fr-FR"/>
          </w:rPr>
          <w:t>ici</w:t>
        </w:r>
      </w:hyperlink>
      <w:r w:rsidR="006E2E74">
        <w:rPr>
          <w:rFonts w:ascii="Calibri Light" w:hAnsi="Calibri Light" w:cs="Calibri Light"/>
          <w:bCs/>
          <w:color w:val="000000" w:themeColor="text1"/>
          <w:sz w:val="24"/>
          <w:szCs w:val="24"/>
          <w:lang w:val="fr-FR"/>
        </w:rPr>
        <w:t>)</w:t>
      </w:r>
    </w:p>
    <w:p w14:paraId="56393AB7" w14:textId="77777777" w:rsidR="00157F61" w:rsidRDefault="00157F61" w:rsidP="00157F61">
      <w:pPr>
        <w:pStyle w:val="Header"/>
        <w:jc w:val="both"/>
        <w:rPr>
          <w:rFonts w:ascii="Calibri Light" w:hAnsi="Calibri Light" w:cs="Calibri Light"/>
          <w:bCs/>
          <w:color w:val="000000" w:themeColor="text1"/>
          <w:sz w:val="24"/>
          <w:szCs w:val="24"/>
          <w:lang w:val="fr-FR"/>
        </w:rPr>
      </w:pPr>
    </w:p>
    <w:p w14:paraId="6C8E6FFF" w14:textId="77777777" w:rsidR="00157F61" w:rsidRPr="00157F61" w:rsidRDefault="00157F61" w:rsidP="00157F61">
      <w:pPr>
        <w:pStyle w:val="Header"/>
        <w:jc w:val="both"/>
        <w:rPr>
          <w:rFonts w:ascii="Calibri Light" w:hAnsi="Calibri Light" w:cs="Calibri Light"/>
          <w:b/>
          <w:i/>
          <w:iCs/>
          <w:sz w:val="24"/>
          <w:szCs w:val="24"/>
          <w:lang w:val="fr-FR"/>
        </w:rPr>
      </w:pPr>
      <w:r>
        <w:rPr>
          <w:rFonts w:ascii="Calibri Light" w:hAnsi="Calibri Light" w:cs="Calibri Light"/>
          <w:b/>
          <w:i/>
          <w:iCs/>
          <w:sz w:val="24"/>
          <w:szCs w:val="24"/>
          <w:lang w:val="fr-FR"/>
        </w:rPr>
        <w:t xml:space="preserve">III – </w:t>
      </w:r>
      <w:r w:rsidRPr="00157F61">
        <w:rPr>
          <w:rFonts w:ascii="Calibri Light" w:hAnsi="Calibri Light" w:cs="Calibri Light"/>
          <w:b/>
          <w:i/>
          <w:iCs/>
          <w:sz w:val="24"/>
          <w:szCs w:val="24"/>
          <w:lang w:val="fr-FR"/>
        </w:rPr>
        <w:t>Optimiser et sécuriser les échanges commerciaux internationaux </w:t>
      </w:r>
    </w:p>
    <w:p w14:paraId="2F6B6A98" w14:textId="77777777" w:rsidR="00157F61" w:rsidRDefault="00157F61" w:rsidP="00157F61">
      <w:pPr>
        <w:ind w:left="1440" w:hanging="360"/>
        <w:rPr>
          <w:rFonts w:ascii="Calibri" w:hAnsi="Calibri"/>
          <w:color w:val="000000"/>
        </w:rPr>
      </w:pPr>
      <w:r>
        <w:rPr>
          <w:rFonts w:ascii="Calibri" w:hAnsi="Calibri"/>
          <w:color w:val="000000"/>
        </w:rPr>
        <w:t> </w:t>
      </w:r>
    </w:p>
    <w:p w14:paraId="46E524DB" w14:textId="77777777" w:rsidR="00157F61" w:rsidRPr="00157F61" w:rsidRDefault="00157F61" w:rsidP="00157F61">
      <w:pPr>
        <w:pStyle w:val="Header"/>
        <w:numPr>
          <w:ilvl w:val="0"/>
          <w:numId w:val="7"/>
        </w:numPr>
        <w:jc w:val="both"/>
        <w:rPr>
          <w:rFonts w:ascii="Calibri Light" w:hAnsi="Calibri Light" w:cs="Calibri Light"/>
          <w:bCs/>
          <w:color w:val="000000" w:themeColor="text1"/>
          <w:sz w:val="24"/>
          <w:szCs w:val="24"/>
          <w:lang w:val="fr-FR"/>
        </w:rPr>
      </w:pPr>
      <w:r w:rsidRPr="00157F61">
        <w:rPr>
          <w:rFonts w:ascii="Calibri Light" w:hAnsi="Calibri Light" w:cs="Calibri Light"/>
          <w:bCs/>
          <w:color w:val="000000" w:themeColor="text1"/>
          <w:sz w:val="24"/>
          <w:szCs w:val="24"/>
          <w:lang w:val="fr-FR"/>
        </w:rPr>
        <w:t>Sécuris</w:t>
      </w:r>
      <w:r>
        <w:rPr>
          <w:rFonts w:ascii="Calibri Light" w:hAnsi="Calibri Light" w:cs="Calibri Light"/>
          <w:bCs/>
          <w:color w:val="000000" w:themeColor="text1"/>
          <w:sz w:val="24"/>
          <w:szCs w:val="24"/>
          <w:lang w:val="fr-FR"/>
        </w:rPr>
        <w:t xml:space="preserve">er </w:t>
      </w:r>
      <w:r w:rsidRPr="00157F61">
        <w:rPr>
          <w:rFonts w:ascii="Calibri Light" w:hAnsi="Calibri Light" w:cs="Calibri Light"/>
          <w:bCs/>
          <w:color w:val="000000" w:themeColor="text1"/>
          <w:sz w:val="24"/>
          <w:szCs w:val="24"/>
          <w:lang w:val="fr-FR"/>
        </w:rPr>
        <w:t>la valeur en douane, l’origine et le classement déclaré</w:t>
      </w:r>
      <w:r w:rsidR="00E42D9E">
        <w:rPr>
          <w:rFonts w:ascii="Calibri Light" w:hAnsi="Calibri Light" w:cs="Calibri Light"/>
          <w:bCs/>
          <w:color w:val="000000" w:themeColor="text1"/>
          <w:sz w:val="24"/>
          <w:szCs w:val="24"/>
          <w:lang w:val="fr-FR"/>
        </w:rPr>
        <w:t>s</w:t>
      </w:r>
      <w:r w:rsidR="00E02D4B">
        <w:rPr>
          <w:rFonts w:ascii="Calibri Light" w:hAnsi="Calibri Light" w:cs="Calibri Light"/>
          <w:bCs/>
          <w:color w:val="000000" w:themeColor="text1"/>
          <w:sz w:val="24"/>
          <w:szCs w:val="24"/>
          <w:lang w:val="fr-FR"/>
        </w:rPr>
        <w:t xml:space="preserve"> </w:t>
      </w:r>
      <w:r w:rsidR="00E02D4B" w:rsidRPr="00157F61">
        <w:rPr>
          <w:rFonts w:ascii="Calibri Light" w:hAnsi="Calibri Light" w:cs="Calibri Light"/>
          <w:bCs/>
          <w:color w:val="000000" w:themeColor="text1"/>
          <w:sz w:val="24"/>
          <w:szCs w:val="24"/>
          <w:lang w:val="fr-FR"/>
        </w:rPr>
        <w:t>(attention aux ajustement</w:t>
      </w:r>
      <w:r w:rsidR="00E02D4B">
        <w:rPr>
          <w:rFonts w:ascii="Calibri Light" w:hAnsi="Calibri Light" w:cs="Calibri Light"/>
          <w:bCs/>
          <w:color w:val="000000" w:themeColor="text1"/>
          <w:sz w:val="24"/>
          <w:szCs w:val="24"/>
          <w:lang w:val="fr-FR"/>
        </w:rPr>
        <w:t xml:space="preserve">s, </w:t>
      </w:r>
      <w:r w:rsidR="00E02D4B" w:rsidRPr="00157F61">
        <w:rPr>
          <w:rFonts w:ascii="Calibri Light" w:hAnsi="Calibri Light" w:cs="Calibri Light"/>
          <w:bCs/>
          <w:color w:val="000000" w:themeColor="text1"/>
          <w:sz w:val="24"/>
          <w:szCs w:val="24"/>
          <w:lang w:val="fr-FR"/>
        </w:rPr>
        <w:t>frais de moules, redevances et commissions</w:t>
      </w:r>
      <w:r w:rsidR="00E02D4B">
        <w:rPr>
          <w:rFonts w:ascii="Calibri Light" w:hAnsi="Calibri Light" w:cs="Calibri Light"/>
          <w:bCs/>
          <w:color w:val="000000" w:themeColor="text1"/>
          <w:sz w:val="24"/>
          <w:szCs w:val="24"/>
          <w:lang w:val="fr-FR"/>
        </w:rPr>
        <w:t>, aux codes douaniers exonérés et aux certificats d’origine préférentielle</w:t>
      </w:r>
      <w:r w:rsidR="00E02D4B" w:rsidRPr="00157F61">
        <w:rPr>
          <w:rFonts w:ascii="Calibri Light" w:hAnsi="Calibri Light" w:cs="Calibri Light"/>
          <w:bCs/>
          <w:color w:val="000000" w:themeColor="text1"/>
          <w:sz w:val="24"/>
          <w:szCs w:val="24"/>
          <w:lang w:val="fr-FR"/>
        </w:rPr>
        <w:t>)</w:t>
      </w:r>
    </w:p>
    <w:p w14:paraId="5FC3C504" w14:textId="77777777" w:rsidR="00157F61" w:rsidRPr="00157F61" w:rsidRDefault="00157F61" w:rsidP="00157F61">
      <w:pPr>
        <w:pStyle w:val="Header"/>
        <w:numPr>
          <w:ilvl w:val="0"/>
          <w:numId w:val="7"/>
        </w:numPr>
        <w:jc w:val="both"/>
        <w:rPr>
          <w:rFonts w:ascii="Calibri Light" w:hAnsi="Calibri Light" w:cs="Calibri Light"/>
          <w:bCs/>
          <w:color w:val="000000" w:themeColor="text1"/>
          <w:sz w:val="24"/>
          <w:szCs w:val="24"/>
          <w:lang w:val="fr-FR"/>
        </w:rPr>
      </w:pPr>
      <w:r w:rsidRPr="00157F61">
        <w:rPr>
          <w:rFonts w:ascii="Calibri Light" w:hAnsi="Calibri Light" w:cs="Calibri Light"/>
          <w:bCs/>
          <w:color w:val="000000" w:themeColor="text1"/>
          <w:sz w:val="24"/>
          <w:szCs w:val="24"/>
          <w:lang w:val="fr-FR"/>
        </w:rPr>
        <w:t>Utilis</w:t>
      </w:r>
      <w:r>
        <w:rPr>
          <w:rFonts w:ascii="Calibri Light" w:hAnsi="Calibri Light" w:cs="Calibri Light"/>
          <w:bCs/>
          <w:color w:val="000000" w:themeColor="text1"/>
          <w:sz w:val="24"/>
          <w:szCs w:val="24"/>
          <w:lang w:val="fr-FR"/>
        </w:rPr>
        <w:t>er l</w:t>
      </w:r>
      <w:r w:rsidRPr="00157F61">
        <w:rPr>
          <w:rFonts w:ascii="Calibri Light" w:hAnsi="Calibri Light" w:cs="Calibri Light"/>
          <w:bCs/>
          <w:color w:val="000000" w:themeColor="text1"/>
          <w:sz w:val="24"/>
          <w:szCs w:val="24"/>
          <w:lang w:val="fr-FR"/>
        </w:rPr>
        <w:t>es régimes douaniers suspensifs : stockage, réparation ou transformation dans l’Union Européenne</w:t>
      </w:r>
      <w:r w:rsidR="00E42D9E">
        <w:rPr>
          <w:rFonts w:ascii="Calibri Light" w:hAnsi="Calibri Light" w:cs="Calibri Light"/>
          <w:bCs/>
          <w:color w:val="000000" w:themeColor="text1"/>
          <w:sz w:val="24"/>
          <w:szCs w:val="24"/>
          <w:lang w:val="fr-FR"/>
        </w:rPr>
        <w:t xml:space="preserve"> (UE)</w:t>
      </w:r>
      <w:r w:rsidRPr="00157F61">
        <w:rPr>
          <w:rFonts w:ascii="Calibri Light" w:hAnsi="Calibri Light" w:cs="Calibri Light"/>
          <w:bCs/>
          <w:color w:val="000000" w:themeColor="text1"/>
          <w:sz w:val="24"/>
          <w:szCs w:val="24"/>
          <w:lang w:val="fr-FR"/>
        </w:rPr>
        <w:t>, en suspension de droits et taxes à l’importation, de biens non UE réexportés après ces opérations </w:t>
      </w:r>
    </w:p>
    <w:p w14:paraId="746A1406" w14:textId="77777777" w:rsidR="00157F61" w:rsidRPr="00157F61" w:rsidRDefault="00157F61" w:rsidP="00157F61">
      <w:pPr>
        <w:pStyle w:val="Header"/>
        <w:numPr>
          <w:ilvl w:val="0"/>
          <w:numId w:val="7"/>
        </w:numPr>
        <w:jc w:val="both"/>
        <w:rPr>
          <w:rFonts w:ascii="Calibri Light" w:hAnsi="Calibri Light" w:cs="Calibri Light"/>
          <w:bCs/>
          <w:color w:val="000000" w:themeColor="text1"/>
          <w:sz w:val="24"/>
          <w:szCs w:val="24"/>
          <w:lang w:val="fr-FR"/>
        </w:rPr>
      </w:pPr>
      <w:r w:rsidRPr="00157F61">
        <w:rPr>
          <w:rFonts w:ascii="Calibri Light" w:hAnsi="Calibri Light" w:cs="Calibri Light"/>
          <w:bCs/>
          <w:color w:val="000000" w:themeColor="text1"/>
          <w:sz w:val="24"/>
          <w:szCs w:val="24"/>
          <w:lang w:val="fr-FR"/>
        </w:rPr>
        <w:t>Bénéficier de l’auto-liquidation de la TVA à l’importation (gain de trésorerie)</w:t>
      </w:r>
    </w:p>
    <w:p w14:paraId="248F27C3" w14:textId="77777777" w:rsidR="00157F61" w:rsidRPr="00157F61" w:rsidRDefault="00157F61" w:rsidP="00157F61">
      <w:pPr>
        <w:pStyle w:val="Header"/>
        <w:numPr>
          <w:ilvl w:val="0"/>
          <w:numId w:val="7"/>
        </w:numPr>
        <w:jc w:val="both"/>
        <w:rPr>
          <w:rFonts w:ascii="Calibri Light" w:hAnsi="Calibri Light" w:cs="Calibri Light"/>
          <w:bCs/>
          <w:color w:val="000000" w:themeColor="text1"/>
          <w:sz w:val="24"/>
          <w:szCs w:val="24"/>
          <w:lang w:val="fr-FR"/>
        </w:rPr>
      </w:pPr>
      <w:r w:rsidRPr="00157F61">
        <w:rPr>
          <w:rFonts w:ascii="Calibri Light" w:hAnsi="Calibri Light" w:cs="Calibri Light"/>
          <w:bCs/>
          <w:color w:val="000000" w:themeColor="text1"/>
          <w:sz w:val="24"/>
          <w:szCs w:val="24"/>
          <w:lang w:val="fr-FR"/>
        </w:rPr>
        <w:t>Sollici</w:t>
      </w:r>
      <w:r>
        <w:rPr>
          <w:rFonts w:ascii="Calibri Light" w:hAnsi="Calibri Light" w:cs="Calibri Light"/>
          <w:bCs/>
          <w:color w:val="000000" w:themeColor="text1"/>
          <w:sz w:val="24"/>
          <w:szCs w:val="24"/>
          <w:lang w:val="fr-FR"/>
        </w:rPr>
        <w:t>te</w:t>
      </w:r>
      <w:r w:rsidRPr="00157F61">
        <w:rPr>
          <w:rFonts w:ascii="Calibri Light" w:hAnsi="Calibri Light" w:cs="Calibri Light"/>
          <w:bCs/>
          <w:color w:val="000000" w:themeColor="text1"/>
          <w:sz w:val="24"/>
          <w:szCs w:val="24"/>
          <w:lang w:val="fr-FR"/>
        </w:rPr>
        <w:t>r la certification OEA et / ou une autorisation de dédouanement centralisée (i.e. permettant de faciliter les échanges, gagner du temps / de la trésorerie et créer une relation de confiance avec l’administration douanière)</w:t>
      </w:r>
    </w:p>
    <w:p w14:paraId="22F527CD" w14:textId="77777777" w:rsidR="00157F61" w:rsidRPr="00157F61" w:rsidRDefault="00157F61" w:rsidP="00157F61">
      <w:pPr>
        <w:pStyle w:val="Header"/>
        <w:numPr>
          <w:ilvl w:val="0"/>
          <w:numId w:val="7"/>
        </w:numPr>
        <w:jc w:val="both"/>
        <w:rPr>
          <w:rFonts w:ascii="Calibri Light" w:hAnsi="Calibri Light" w:cs="Calibri Light"/>
          <w:bCs/>
          <w:color w:val="000000" w:themeColor="text1"/>
          <w:sz w:val="24"/>
          <w:szCs w:val="24"/>
          <w:lang w:val="fr-FR"/>
        </w:rPr>
      </w:pPr>
      <w:r w:rsidRPr="00157F61">
        <w:rPr>
          <w:rFonts w:ascii="Calibri Light" w:hAnsi="Calibri Light" w:cs="Calibri Light"/>
          <w:bCs/>
          <w:color w:val="000000" w:themeColor="text1"/>
          <w:sz w:val="24"/>
          <w:szCs w:val="24"/>
          <w:lang w:val="fr-FR"/>
        </w:rPr>
        <w:t>Obtenir des suspensions tarifaires et / ou utiliser des codes douaniers exonérés (sans approvisionnement possible dans l’Union Européenne)</w:t>
      </w:r>
    </w:p>
    <w:p w14:paraId="3204B3A6" w14:textId="77777777" w:rsidR="00157F61" w:rsidRPr="00157F61" w:rsidRDefault="00157F61" w:rsidP="00157F61">
      <w:pPr>
        <w:pStyle w:val="Header"/>
        <w:numPr>
          <w:ilvl w:val="0"/>
          <w:numId w:val="7"/>
        </w:numPr>
        <w:jc w:val="both"/>
        <w:rPr>
          <w:rFonts w:ascii="Calibri Light" w:hAnsi="Calibri Light" w:cs="Calibri Light"/>
          <w:bCs/>
          <w:color w:val="000000" w:themeColor="text1"/>
          <w:sz w:val="24"/>
          <w:szCs w:val="24"/>
          <w:lang w:val="fr-FR"/>
        </w:rPr>
      </w:pPr>
      <w:r w:rsidRPr="00157F61">
        <w:rPr>
          <w:rFonts w:ascii="Calibri Light" w:hAnsi="Calibri Light" w:cs="Calibri Light"/>
          <w:bCs/>
          <w:color w:val="000000" w:themeColor="text1"/>
          <w:sz w:val="24"/>
          <w:szCs w:val="24"/>
          <w:lang w:val="fr-FR"/>
        </w:rPr>
        <w:t>Solliciter ou faire bénéficier de l’origine préférentielle (droits de douanes réduits ou nuls à l’importation) prévue par les Accords de Libre Échange en vigueur avec certains pays (changement de </w:t>
      </w:r>
      <w:proofErr w:type="spellStart"/>
      <w:r w:rsidRPr="00157F61">
        <w:rPr>
          <w:rFonts w:ascii="Calibri Light" w:hAnsi="Calibri Light" w:cs="Calibri Light"/>
          <w:bCs/>
          <w:color w:val="000000" w:themeColor="text1"/>
          <w:sz w:val="24"/>
          <w:szCs w:val="24"/>
          <w:lang w:val="fr-FR"/>
        </w:rPr>
        <w:t>sourcing</w:t>
      </w:r>
      <w:proofErr w:type="spellEnd"/>
      <w:r w:rsidRPr="00157F61">
        <w:rPr>
          <w:rFonts w:ascii="Calibri Light" w:hAnsi="Calibri Light" w:cs="Calibri Light"/>
          <w:bCs/>
          <w:color w:val="000000" w:themeColor="text1"/>
          <w:sz w:val="24"/>
          <w:szCs w:val="24"/>
          <w:lang w:val="fr-FR"/>
        </w:rPr>
        <w:t> et/ou avantage concurrentiel)</w:t>
      </w:r>
    </w:p>
    <w:p w14:paraId="796CA86A" w14:textId="77777777" w:rsidR="00157F61" w:rsidRPr="00157F61" w:rsidRDefault="00157F61" w:rsidP="00157F61">
      <w:pPr>
        <w:pStyle w:val="Header"/>
        <w:numPr>
          <w:ilvl w:val="0"/>
          <w:numId w:val="7"/>
        </w:numPr>
        <w:jc w:val="both"/>
        <w:rPr>
          <w:rFonts w:ascii="Calibri Light" w:hAnsi="Calibri Light" w:cs="Calibri Light"/>
          <w:bCs/>
          <w:color w:val="000000" w:themeColor="text1"/>
          <w:sz w:val="24"/>
          <w:szCs w:val="24"/>
          <w:lang w:val="fr-FR"/>
        </w:rPr>
      </w:pPr>
      <w:r w:rsidRPr="00157F61">
        <w:rPr>
          <w:rFonts w:ascii="Calibri Light" w:hAnsi="Calibri Light" w:cs="Calibri Light"/>
          <w:bCs/>
          <w:color w:val="000000" w:themeColor="text1"/>
          <w:sz w:val="24"/>
          <w:szCs w:val="24"/>
          <w:lang w:val="fr-FR"/>
        </w:rPr>
        <w:lastRenderedPageBreak/>
        <w:t>Revoir les aspects contractuels avec le représentant en douane / déclarant</w:t>
      </w:r>
    </w:p>
    <w:p w14:paraId="5885E4CA" w14:textId="77777777" w:rsidR="00157F61" w:rsidRPr="00157F61" w:rsidRDefault="00157F61" w:rsidP="00157F61">
      <w:pPr>
        <w:pStyle w:val="Header"/>
        <w:numPr>
          <w:ilvl w:val="0"/>
          <w:numId w:val="7"/>
        </w:numPr>
        <w:jc w:val="both"/>
        <w:rPr>
          <w:rFonts w:ascii="Calibri Light" w:hAnsi="Calibri Light" w:cs="Calibri Light"/>
          <w:bCs/>
          <w:color w:val="000000" w:themeColor="text1"/>
          <w:sz w:val="24"/>
          <w:szCs w:val="24"/>
          <w:lang w:val="fr-FR"/>
        </w:rPr>
      </w:pPr>
      <w:r w:rsidRPr="00157F61">
        <w:rPr>
          <w:rFonts w:ascii="Calibri Light" w:hAnsi="Calibri Light" w:cs="Calibri Light"/>
          <w:bCs/>
          <w:color w:val="000000" w:themeColor="text1"/>
          <w:sz w:val="24"/>
          <w:szCs w:val="24"/>
          <w:lang w:val="fr-FR"/>
        </w:rPr>
        <w:t>Analyse</w:t>
      </w:r>
      <w:r>
        <w:rPr>
          <w:rFonts w:ascii="Calibri Light" w:hAnsi="Calibri Light" w:cs="Calibri Light"/>
          <w:bCs/>
          <w:color w:val="000000" w:themeColor="text1"/>
          <w:sz w:val="24"/>
          <w:szCs w:val="24"/>
          <w:lang w:val="fr-FR"/>
        </w:rPr>
        <w:t>r</w:t>
      </w:r>
      <w:r w:rsidRPr="00157F61">
        <w:rPr>
          <w:rFonts w:ascii="Calibri Light" w:hAnsi="Calibri Light" w:cs="Calibri Light"/>
          <w:bCs/>
          <w:color w:val="000000" w:themeColor="text1"/>
          <w:sz w:val="24"/>
          <w:szCs w:val="24"/>
          <w:lang w:val="fr-FR"/>
        </w:rPr>
        <w:t xml:space="preserve"> </w:t>
      </w:r>
      <w:r>
        <w:rPr>
          <w:rFonts w:ascii="Calibri Light" w:hAnsi="Calibri Light" w:cs="Calibri Light"/>
          <w:bCs/>
          <w:color w:val="000000" w:themeColor="text1"/>
          <w:sz w:val="24"/>
          <w:szCs w:val="24"/>
          <w:lang w:val="fr-FR"/>
        </w:rPr>
        <w:t>l</w:t>
      </w:r>
      <w:r w:rsidRPr="00157F61">
        <w:rPr>
          <w:rFonts w:ascii="Calibri Light" w:hAnsi="Calibri Light" w:cs="Calibri Light"/>
          <w:bCs/>
          <w:color w:val="000000" w:themeColor="text1"/>
          <w:sz w:val="24"/>
          <w:szCs w:val="24"/>
          <w:lang w:val="fr-FR"/>
        </w:rPr>
        <w:t>es impacts de la sortie de l’Union Européenne du Royaume-Uni sur les opérations réalisées à compter du 31 décembre 2020 :</w:t>
      </w:r>
    </w:p>
    <w:p w14:paraId="23A70402" w14:textId="77777777" w:rsidR="00157F61" w:rsidRPr="00157F61" w:rsidRDefault="00157F61" w:rsidP="00157F61">
      <w:pPr>
        <w:pStyle w:val="Header"/>
        <w:numPr>
          <w:ilvl w:val="1"/>
          <w:numId w:val="7"/>
        </w:numPr>
        <w:jc w:val="both"/>
        <w:rPr>
          <w:rFonts w:ascii="Calibri Light" w:hAnsi="Calibri Light" w:cs="Calibri Light"/>
          <w:bCs/>
          <w:color w:val="000000" w:themeColor="text1"/>
          <w:sz w:val="24"/>
          <w:szCs w:val="24"/>
          <w:lang w:val="fr-FR"/>
        </w:rPr>
      </w:pPr>
      <w:r w:rsidRPr="00157F61">
        <w:rPr>
          <w:rFonts w:ascii="Calibri Light" w:hAnsi="Calibri Light" w:cs="Calibri Light"/>
          <w:bCs/>
          <w:color w:val="000000" w:themeColor="text1"/>
          <w:sz w:val="24"/>
          <w:szCs w:val="24"/>
          <w:lang w:val="fr-FR"/>
        </w:rPr>
        <w:t>Impacts sur les régimes de TVA et les obligations déclaratives y afférentes</w:t>
      </w:r>
    </w:p>
    <w:p w14:paraId="59518669" w14:textId="77777777" w:rsidR="00157F61" w:rsidRDefault="00157F61" w:rsidP="00157F61">
      <w:pPr>
        <w:pStyle w:val="Header"/>
        <w:numPr>
          <w:ilvl w:val="1"/>
          <w:numId w:val="7"/>
        </w:numPr>
        <w:jc w:val="both"/>
        <w:rPr>
          <w:rFonts w:ascii="Calibri Light" w:hAnsi="Calibri Light" w:cs="Calibri Light"/>
          <w:bCs/>
          <w:color w:val="000000" w:themeColor="text1"/>
          <w:sz w:val="24"/>
          <w:szCs w:val="24"/>
          <w:lang w:val="fr-FR"/>
        </w:rPr>
      </w:pPr>
      <w:r w:rsidRPr="00157F61">
        <w:rPr>
          <w:rFonts w:ascii="Calibri Light" w:hAnsi="Calibri Light" w:cs="Calibri Light"/>
          <w:bCs/>
          <w:color w:val="000000" w:themeColor="text1"/>
          <w:sz w:val="24"/>
          <w:szCs w:val="24"/>
          <w:lang w:val="fr-FR"/>
        </w:rPr>
        <w:t>Mise en place de régimes douaniers spécifiques et obligations déclaratives correspondantes</w:t>
      </w:r>
    </w:p>
    <w:p w14:paraId="279E4123" w14:textId="77777777" w:rsidR="00157F61" w:rsidRDefault="00157F61" w:rsidP="00157F61">
      <w:pPr>
        <w:pStyle w:val="Header"/>
        <w:numPr>
          <w:ilvl w:val="1"/>
          <w:numId w:val="7"/>
        </w:numPr>
        <w:jc w:val="both"/>
        <w:rPr>
          <w:rFonts w:ascii="Calibri Light" w:hAnsi="Calibri Light" w:cs="Calibri Light"/>
          <w:bCs/>
          <w:color w:val="000000" w:themeColor="text1"/>
          <w:sz w:val="24"/>
          <w:szCs w:val="24"/>
          <w:lang w:val="fr-FR"/>
        </w:rPr>
      </w:pPr>
      <w:r>
        <w:rPr>
          <w:rFonts w:ascii="Calibri Light" w:hAnsi="Calibri Light" w:cs="Calibri Light"/>
          <w:bCs/>
          <w:color w:val="000000" w:themeColor="text1"/>
          <w:sz w:val="24"/>
          <w:szCs w:val="24"/>
          <w:lang w:val="fr-FR"/>
        </w:rPr>
        <w:t>Vérifier</w:t>
      </w:r>
      <w:r w:rsidRPr="00157F61">
        <w:rPr>
          <w:rFonts w:ascii="Calibri Light" w:hAnsi="Calibri Light" w:cs="Calibri Light"/>
          <w:bCs/>
          <w:color w:val="000000" w:themeColor="text1"/>
          <w:sz w:val="24"/>
          <w:szCs w:val="24"/>
          <w:lang w:val="fr-FR"/>
        </w:rPr>
        <w:t xml:space="preserve"> les impacts en termes de droits et taxes à l’importation et en prévoyant les clauses appropriées</w:t>
      </w:r>
    </w:p>
    <w:p w14:paraId="7D35B121" w14:textId="77777777" w:rsidR="00157F61" w:rsidRPr="00157F61" w:rsidRDefault="00157F61" w:rsidP="00157F61">
      <w:pPr>
        <w:pStyle w:val="Header"/>
        <w:numPr>
          <w:ilvl w:val="0"/>
          <w:numId w:val="7"/>
        </w:numPr>
        <w:jc w:val="both"/>
        <w:rPr>
          <w:rFonts w:ascii="Calibri Light" w:hAnsi="Calibri Light" w:cs="Calibri Light"/>
          <w:bCs/>
          <w:color w:val="000000" w:themeColor="text1"/>
          <w:sz w:val="24"/>
          <w:szCs w:val="24"/>
          <w:lang w:val="fr-FR"/>
        </w:rPr>
      </w:pPr>
      <w:r>
        <w:rPr>
          <w:rFonts w:ascii="Calibri Light" w:hAnsi="Calibri Light" w:cs="Calibri Light"/>
          <w:bCs/>
          <w:color w:val="000000" w:themeColor="text1"/>
          <w:sz w:val="24"/>
          <w:szCs w:val="24"/>
          <w:lang w:val="fr-FR"/>
        </w:rPr>
        <w:t xml:space="preserve">Analyse des impacts fiscaux liés à la relocalisation </w:t>
      </w:r>
      <w:r w:rsidRPr="00157F61">
        <w:rPr>
          <w:rFonts w:ascii="Calibri Light" w:hAnsi="Calibri Light" w:cs="Calibri Light"/>
          <w:bCs/>
          <w:color w:val="000000" w:themeColor="text1"/>
          <w:sz w:val="24"/>
          <w:szCs w:val="24"/>
          <w:lang w:val="fr-FR"/>
        </w:rPr>
        <w:t>d’unités de production en France et en Europe (</w:t>
      </w:r>
      <w:r>
        <w:rPr>
          <w:rFonts w:ascii="Calibri Light" w:hAnsi="Calibri Light" w:cs="Calibri Light"/>
          <w:bCs/>
          <w:color w:val="000000" w:themeColor="text1"/>
          <w:sz w:val="24"/>
          <w:szCs w:val="24"/>
          <w:lang w:val="fr-FR"/>
        </w:rPr>
        <w:t xml:space="preserve">i.e. problématiques liées au </w:t>
      </w:r>
      <w:r w:rsidRPr="00157F61">
        <w:rPr>
          <w:rFonts w:ascii="Calibri Light" w:hAnsi="Calibri Light" w:cs="Calibri Light"/>
          <w:bCs/>
          <w:color w:val="000000" w:themeColor="text1"/>
          <w:sz w:val="24"/>
          <w:szCs w:val="24"/>
          <w:lang w:val="fr-FR"/>
        </w:rPr>
        <w:t xml:space="preserve">transfert de siège social, </w:t>
      </w:r>
      <w:r>
        <w:rPr>
          <w:rFonts w:ascii="Calibri Light" w:hAnsi="Calibri Light" w:cs="Calibri Light"/>
          <w:bCs/>
          <w:color w:val="000000" w:themeColor="text1"/>
          <w:sz w:val="24"/>
          <w:szCs w:val="24"/>
          <w:lang w:val="fr-FR"/>
        </w:rPr>
        <w:t xml:space="preserve">à la </w:t>
      </w:r>
      <w:r w:rsidRPr="00157F61">
        <w:rPr>
          <w:rFonts w:ascii="Calibri Light" w:hAnsi="Calibri Light" w:cs="Calibri Light"/>
          <w:bCs/>
          <w:color w:val="000000" w:themeColor="text1"/>
          <w:sz w:val="24"/>
          <w:szCs w:val="24"/>
          <w:lang w:val="fr-FR"/>
        </w:rPr>
        <w:t xml:space="preserve">fiscalité des restructurations, </w:t>
      </w:r>
      <w:r>
        <w:rPr>
          <w:rFonts w:ascii="Calibri Light" w:hAnsi="Calibri Light" w:cs="Calibri Light"/>
          <w:bCs/>
          <w:color w:val="000000" w:themeColor="text1"/>
          <w:sz w:val="24"/>
          <w:szCs w:val="24"/>
          <w:lang w:val="fr-FR"/>
        </w:rPr>
        <w:t xml:space="preserve">à la </w:t>
      </w:r>
      <w:r w:rsidRPr="00157F61">
        <w:rPr>
          <w:rFonts w:ascii="Calibri Light" w:hAnsi="Calibri Light" w:cs="Calibri Light"/>
          <w:bCs/>
          <w:color w:val="000000" w:themeColor="text1"/>
          <w:sz w:val="24"/>
          <w:szCs w:val="24"/>
          <w:lang w:val="fr-FR"/>
        </w:rPr>
        <w:t xml:space="preserve">revue des politiques </w:t>
      </w:r>
      <w:r>
        <w:rPr>
          <w:rFonts w:ascii="Calibri Light" w:hAnsi="Calibri Light" w:cs="Calibri Light"/>
          <w:bCs/>
          <w:color w:val="000000" w:themeColor="text1"/>
          <w:sz w:val="24"/>
          <w:szCs w:val="24"/>
          <w:lang w:val="fr-FR"/>
        </w:rPr>
        <w:t>prix de transfert et à la</w:t>
      </w:r>
      <w:r w:rsidRPr="00157F61">
        <w:rPr>
          <w:rFonts w:ascii="Calibri Light" w:hAnsi="Calibri Light" w:cs="Calibri Light"/>
          <w:bCs/>
          <w:color w:val="000000" w:themeColor="text1"/>
          <w:sz w:val="24"/>
          <w:szCs w:val="24"/>
          <w:lang w:val="fr-FR"/>
        </w:rPr>
        <w:t xml:space="preserve"> revue du paramétrage TVA des logiciels de gestion)</w:t>
      </w:r>
    </w:p>
    <w:p w14:paraId="1CC187E5" w14:textId="736837B7" w:rsidR="00157F61" w:rsidRDefault="00157F61" w:rsidP="00157F61">
      <w:pPr>
        <w:pStyle w:val="Header"/>
        <w:jc w:val="both"/>
        <w:rPr>
          <w:rFonts w:ascii="Calibri Light" w:hAnsi="Calibri Light" w:cs="Calibri Light"/>
          <w:bCs/>
          <w:color w:val="000000" w:themeColor="text1"/>
          <w:sz w:val="24"/>
          <w:szCs w:val="24"/>
          <w:lang w:val="fr-FR"/>
        </w:rPr>
      </w:pPr>
    </w:p>
    <w:p w14:paraId="23138CEC" w14:textId="109B76FA" w:rsidR="000B3052" w:rsidRDefault="00911554" w:rsidP="000B3052">
      <w:pPr>
        <w:pStyle w:val="Header"/>
        <w:jc w:val="both"/>
        <w:rPr>
          <w:rFonts w:ascii="Calibri Light" w:hAnsi="Calibri Light" w:cs="Calibri Light"/>
          <w:bCs/>
          <w:color w:val="000000" w:themeColor="text1"/>
          <w:sz w:val="24"/>
          <w:szCs w:val="24"/>
          <w:lang w:val="fr-FR"/>
        </w:rPr>
      </w:pPr>
      <w:r>
        <w:rPr>
          <w:rFonts w:ascii="Calibri Light" w:hAnsi="Calibri Light" w:cs="Calibri Light"/>
          <w:bCs/>
          <w:color w:val="000000" w:themeColor="text1"/>
          <w:sz w:val="24"/>
          <w:szCs w:val="24"/>
          <w:lang w:val="fr-FR"/>
        </w:rPr>
        <w:t>Cette liste sera mise à jour et complétée régulièrement. Vos suggestions sont les bienvenues !</w:t>
      </w:r>
    </w:p>
    <w:p w14:paraId="4011ECFC" w14:textId="77777777" w:rsidR="000B3052" w:rsidRDefault="000B3052" w:rsidP="000B3052">
      <w:pPr>
        <w:pStyle w:val="Header"/>
        <w:jc w:val="both"/>
        <w:rPr>
          <w:rFonts w:ascii="Calibri Light" w:hAnsi="Calibri Light" w:cs="Calibri Light"/>
          <w:bCs/>
          <w:color w:val="000000" w:themeColor="text1"/>
          <w:sz w:val="24"/>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0B3052" w:rsidRPr="00F4244D" w14:paraId="12CF5BC8" w14:textId="77777777" w:rsidTr="00752F88">
        <w:tc>
          <w:tcPr>
            <w:tcW w:w="4814" w:type="dxa"/>
          </w:tcPr>
          <w:p w14:paraId="0ABD62AE" w14:textId="77777777" w:rsidR="000B3052" w:rsidRPr="00D15D50" w:rsidRDefault="000B3052" w:rsidP="00752F88">
            <w:pPr>
              <w:pStyle w:val="Header"/>
              <w:jc w:val="center"/>
              <w:rPr>
                <w:rFonts w:ascii="Calibri Light" w:hAnsi="Calibri Light" w:cs="Calibri Light"/>
                <w:lang w:val="fr-FR"/>
              </w:rPr>
            </w:pPr>
            <w:r>
              <w:rPr>
                <w:rFonts w:ascii="Calibri Light" w:hAnsi="Calibri Light" w:cs="Calibri Light"/>
                <w:noProof/>
              </w:rPr>
              <w:drawing>
                <wp:anchor distT="0" distB="0" distL="114300" distR="114300" simplePos="0" relativeHeight="251659264" behindDoc="0" locked="0" layoutInCell="1" allowOverlap="1" wp14:anchorId="40DB948F" wp14:editId="42DF17A1">
                  <wp:simplePos x="0" y="0"/>
                  <wp:positionH relativeFrom="column">
                    <wp:posOffset>483796</wp:posOffset>
                  </wp:positionH>
                  <wp:positionV relativeFrom="paragraph">
                    <wp:posOffset>63500</wp:posOffset>
                  </wp:positionV>
                  <wp:extent cx="1820670" cy="1204856"/>
                  <wp:effectExtent l="0" t="0" r="0" b="1905"/>
                  <wp:wrapNone/>
                  <wp:docPr id="3" name="Image 3" descr="Une image contenant personne, homme, cravat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naudRoquebert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0670" cy="1204856"/>
                          </a:xfrm>
                          <a:prstGeom prst="rect">
                            <a:avLst/>
                          </a:prstGeom>
                        </pic:spPr>
                      </pic:pic>
                    </a:graphicData>
                  </a:graphic>
                  <wp14:sizeRelH relativeFrom="page">
                    <wp14:pctWidth>0</wp14:pctWidth>
                  </wp14:sizeRelH>
                  <wp14:sizeRelV relativeFrom="page">
                    <wp14:pctHeight>0</wp14:pctHeight>
                  </wp14:sizeRelV>
                </wp:anchor>
              </w:drawing>
            </w:r>
          </w:p>
          <w:p w14:paraId="1E7F6C9A" w14:textId="77777777" w:rsidR="000B3052" w:rsidRPr="00D15D50" w:rsidRDefault="000B3052" w:rsidP="00752F88">
            <w:pPr>
              <w:pStyle w:val="Header"/>
              <w:jc w:val="center"/>
              <w:rPr>
                <w:rFonts w:ascii="Calibri Light" w:hAnsi="Calibri Light" w:cs="Calibri Light"/>
                <w:lang w:val="fr-FR"/>
              </w:rPr>
            </w:pPr>
          </w:p>
          <w:p w14:paraId="19761D0D" w14:textId="77777777" w:rsidR="000B3052" w:rsidRPr="00D15D50" w:rsidRDefault="000B3052" w:rsidP="00752F88">
            <w:pPr>
              <w:pStyle w:val="Header"/>
              <w:jc w:val="center"/>
              <w:rPr>
                <w:rFonts w:ascii="Calibri Light" w:hAnsi="Calibri Light" w:cs="Calibri Light"/>
                <w:lang w:val="fr-FR"/>
              </w:rPr>
            </w:pPr>
          </w:p>
          <w:p w14:paraId="63452BAD" w14:textId="77777777" w:rsidR="000B3052" w:rsidRPr="00D15D50" w:rsidRDefault="000B3052" w:rsidP="00752F88">
            <w:pPr>
              <w:pStyle w:val="Header"/>
              <w:jc w:val="center"/>
              <w:rPr>
                <w:rFonts w:ascii="Calibri Light" w:hAnsi="Calibri Light" w:cs="Calibri Light"/>
                <w:lang w:val="fr-FR"/>
              </w:rPr>
            </w:pPr>
          </w:p>
          <w:p w14:paraId="6FA96F46" w14:textId="77777777" w:rsidR="000B3052" w:rsidRPr="00D15D50" w:rsidRDefault="000B3052" w:rsidP="00752F88">
            <w:pPr>
              <w:pStyle w:val="Header"/>
              <w:jc w:val="center"/>
              <w:rPr>
                <w:rFonts w:ascii="Calibri Light" w:hAnsi="Calibri Light" w:cs="Calibri Light"/>
                <w:lang w:val="fr-FR"/>
              </w:rPr>
            </w:pPr>
          </w:p>
          <w:p w14:paraId="521ED20E" w14:textId="77777777" w:rsidR="000B3052" w:rsidRPr="00D15D50" w:rsidRDefault="000B3052" w:rsidP="00752F88">
            <w:pPr>
              <w:pStyle w:val="Header"/>
              <w:jc w:val="center"/>
              <w:rPr>
                <w:rFonts w:ascii="Calibri Light" w:hAnsi="Calibri Light" w:cs="Calibri Light"/>
                <w:lang w:val="fr-FR"/>
              </w:rPr>
            </w:pPr>
          </w:p>
          <w:p w14:paraId="036D4638" w14:textId="77777777" w:rsidR="000B3052" w:rsidRPr="00D15D50" w:rsidRDefault="000B3052" w:rsidP="00752F88">
            <w:pPr>
              <w:pStyle w:val="Header"/>
              <w:jc w:val="center"/>
              <w:rPr>
                <w:rFonts w:ascii="Calibri Light" w:hAnsi="Calibri Light" w:cs="Calibri Light"/>
                <w:lang w:val="fr-FR"/>
              </w:rPr>
            </w:pPr>
          </w:p>
          <w:p w14:paraId="122B91BC" w14:textId="77777777" w:rsidR="000B3052" w:rsidRPr="00D15D50" w:rsidRDefault="000B3052" w:rsidP="00752F88">
            <w:pPr>
              <w:pStyle w:val="Header"/>
              <w:jc w:val="center"/>
              <w:rPr>
                <w:rFonts w:ascii="Calibri Light" w:hAnsi="Calibri Light" w:cs="Calibri Light"/>
                <w:lang w:val="fr-FR"/>
              </w:rPr>
            </w:pPr>
          </w:p>
          <w:p w14:paraId="2C82A666" w14:textId="77777777" w:rsidR="000B3052" w:rsidRPr="00703BA2" w:rsidRDefault="000B3052" w:rsidP="00752F88">
            <w:pPr>
              <w:pStyle w:val="Header"/>
              <w:jc w:val="center"/>
              <w:rPr>
                <w:rFonts w:ascii="Calibri Light" w:hAnsi="Calibri Light" w:cs="Calibri Light"/>
                <w:b/>
                <w:bCs/>
                <w:sz w:val="24"/>
                <w:szCs w:val="24"/>
                <w:lang w:val="fr-FR"/>
              </w:rPr>
            </w:pPr>
            <w:r w:rsidRPr="00703BA2">
              <w:rPr>
                <w:rFonts w:ascii="Calibri Light" w:hAnsi="Calibri Light" w:cs="Calibri Light"/>
                <w:b/>
                <w:bCs/>
                <w:sz w:val="24"/>
                <w:szCs w:val="24"/>
                <w:lang w:val="fr-FR"/>
              </w:rPr>
              <w:t>Renaud ROQUEBERT</w:t>
            </w:r>
          </w:p>
          <w:p w14:paraId="2B366D60" w14:textId="77777777" w:rsidR="000B3052" w:rsidRPr="00703BA2" w:rsidRDefault="000B3052" w:rsidP="00752F88">
            <w:pPr>
              <w:pStyle w:val="Header"/>
              <w:jc w:val="center"/>
              <w:rPr>
                <w:rFonts w:ascii="Calibri Light" w:hAnsi="Calibri Light" w:cs="Calibri Light"/>
                <w:lang w:val="fr-FR"/>
              </w:rPr>
            </w:pPr>
            <w:r w:rsidRPr="00703BA2">
              <w:rPr>
                <w:rFonts w:ascii="Calibri Light" w:hAnsi="Calibri Light" w:cs="Calibri Light"/>
                <w:lang w:val="fr-FR"/>
              </w:rPr>
              <w:t>Associé gérant</w:t>
            </w:r>
          </w:p>
          <w:p w14:paraId="620EB8F1" w14:textId="77777777" w:rsidR="000B3052" w:rsidRPr="00A97B4C" w:rsidRDefault="000B3052" w:rsidP="00752F88">
            <w:pPr>
              <w:pStyle w:val="Header"/>
              <w:jc w:val="center"/>
              <w:rPr>
                <w:u w:val="single"/>
                <w:lang w:val="fr-FR"/>
              </w:rPr>
            </w:pPr>
            <w:hyperlink r:id="rId15" w:tooltip="mailto:renaud.roquebert@lh-lf.com" w:history="1">
              <w:r w:rsidRPr="00A97B4C">
                <w:rPr>
                  <w:rFonts w:eastAsia="Times New Roman"/>
                  <w:color w:val="3A474A"/>
                  <w:u w:val="single"/>
                  <w:lang w:val="fr-FR"/>
                </w:rPr>
                <w:t>renaud.roquebert@lh-lf.com</w:t>
              </w:r>
            </w:hyperlink>
          </w:p>
          <w:p w14:paraId="69D9D0D0" w14:textId="77777777" w:rsidR="000B3052" w:rsidRPr="00703BA2" w:rsidRDefault="000B3052" w:rsidP="00752F88">
            <w:pPr>
              <w:pStyle w:val="Header"/>
              <w:jc w:val="center"/>
              <w:rPr>
                <w:rFonts w:ascii="Calibri Light" w:hAnsi="Calibri Light" w:cs="Calibri Light"/>
                <w:lang w:val="fr-FR"/>
              </w:rPr>
            </w:pPr>
            <w:r w:rsidRPr="00703BA2">
              <w:rPr>
                <w:rFonts w:ascii="Calibri Light" w:hAnsi="Calibri Light" w:cs="Calibri Light"/>
                <w:lang w:val="fr-FR"/>
              </w:rPr>
              <w:t>+33 (0)1 76 70 46 16</w:t>
            </w:r>
          </w:p>
          <w:p w14:paraId="642C9E8A" w14:textId="77777777" w:rsidR="000B3052" w:rsidRPr="004178D6" w:rsidRDefault="000B3052" w:rsidP="00752F88">
            <w:pPr>
              <w:pStyle w:val="Header"/>
              <w:jc w:val="center"/>
              <w:rPr>
                <w:rFonts w:ascii="Calibri Light" w:hAnsi="Calibri Light" w:cs="Calibri Light"/>
              </w:rPr>
            </w:pPr>
            <w:r>
              <w:rPr>
                <w:rFonts w:ascii="Calibri Light" w:hAnsi="Calibri Light" w:cs="Calibri Light"/>
              </w:rPr>
              <w:t>+33 (0)6</w:t>
            </w:r>
            <w:r w:rsidRPr="003445F6">
              <w:rPr>
                <w:rFonts w:ascii="Calibri Light" w:hAnsi="Calibri Light" w:cs="Calibri Light"/>
              </w:rPr>
              <w:t xml:space="preserve"> 7</w:t>
            </w:r>
            <w:r>
              <w:rPr>
                <w:rFonts w:ascii="Calibri Light" w:hAnsi="Calibri Light" w:cs="Calibri Light"/>
              </w:rPr>
              <w:t>9 65 96 10</w:t>
            </w:r>
          </w:p>
          <w:p w14:paraId="1ECB1250" w14:textId="77777777" w:rsidR="000B3052" w:rsidRDefault="000B3052" w:rsidP="00752F88">
            <w:pPr>
              <w:pStyle w:val="Header"/>
              <w:jc w:val="center"/>
              <w:rPr>
                <w:rFonts w:ascii="Calibri Light" w:hAnsi="Calibri Light" w:cs="Calibri Light"/>
              </w:rPr>
            </w:pPr>
          </w:p>
        </w:tc>
        <w:tc>
          <w:tcPr>
            <w:tcW w:w="4814" w:type="dxa"/>
          </w:tcPr>
          <w:p w14:paraId="6F8A5C67" w14:textId="77777777" w:rsidR="000B3052" w:rsidRPr="00703BA2" w:rsidRDefault="000B3052" w:rsidP="00752F88">
            <w:pPr>
              <w:pStyle w:val="Header"/>
              <w:jc w:val="center"/>
              <w:rPr>
                <w:rFonts w:ascii="Calibri Light" w:hAnsi="Calibri Light" w:cs="Calibri Light"/>
                <w:lang w:val="fr-FR"/>
              </w:rPr>
            </w:pPr>
            <w:r>
              <w:rPr>
                <w:rFonts w:ascii="Calibri Light" w:hAnsi="Calibri Light" w:cs="Calibri Light"/>
                <w:noProof/>
              </w:rPr>
              <w:drawing>
                <wp:anchor distT="0" distB="0" distL="114300" distR="114300" simplePos="0" relativeHeight="251660288" behindDoc="0" locked="0" layoutInCell="1" allowOverlap="1" wp14:anchorId="039A41A0" wp14:editId="4FD44B33">
                  <wp:simplePos x="0" y="0"/>
                  <wp:positionH relativeFrom="column">
                    <wp:posOffset>807085</wp:posOffset>
                  </wp:positionH>
                  <wp:positionV relativeFrom="paragraph">
                    <wp:posOffset>52742</wp:posOffset>
                  </wp:positionV>
                  <wp:extent cx="1161825" cy="1269322"/>
                  <wp:effectExtent l="0" t="0" r="0" b="1270"/>
                  <wp:wrapNone/>
                  <wp:docPr id="23" name="Image 23" descr="Une image contenant personne, intérieur, habits, fe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clem.png"/>
                          <pic:cNvPicPr/>
                        </pic:nvPicPr>
                        <pic:blipFill rotWithShape="1">
                          <a:blip r:embed="rId16">
                            <a:extLst>
                              <a:ext uri="{28A0092B-C50C-407E-A947-70E740481C1C}">
                                <a14:useLocalDpi xmlns:a14="http://schemas.microsoft.com/office/drawing/2010/main" val="0"/>
                              </a:ext>
                            </a:extLst>
                          </a:blip>
                          <a:srcRect l="18" t="-529" r="-18" b="14694"/>
                          <a:stretch/>
                        </pic:blipFill>
                        <pic:spPr bwMode="auto">
                          <a:xfrm>
                            <a:off x="0" y="0"/>
                            <a:ext cx="1161825" cy="12693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07D75A" w14:textId="77777777" w:rsidR="000B3052" w:rsidRPr="00703BA2" w:rsidRDefault="000B3052" w:rsidP="00752F88">
            <w:pPr>
              <w:pStyle w:val="Header"/>
              <w:jc w:val="center"/>
              <w:rPr>
                <w:rFonts w:ascii="Calibri Light" w:hAnsi="Calibri Light" w:cs="Calibri Light"/>
                <w:lang w:val="fr-FR"/>
              </w:rPr>
            </w:pPr>
          </w:p>
          <w:p w14:paraId="09DD5BF5" w14:textId="77777777" w:rsidR="000B3052" w:rsidRPr="00703BA2" w:rsidRDefault="000B3052" w:rsidP="00752F88">
            <w:pPr>
              <w:pStyle w:val="Header"/>
              <w:jc w:val="center"/>
              <w:rPr>
                <w:rFonts w:ascii="Calibri Light" w:hAnsi="Calibri Light" w:cs="Calibri Light"/>
                <w:lang w:val="fr-FR"/>
              </w:rPr>
            </w:pPr>
          </w:p>
          <w:p w14:paraId="0C1D8BB1" w14:textId="77777777" w:rsidR="000B3052" w:rsidRPr="00703BA2" w:rsidRDefault="000B3052" w:rsidP="00752F88">
            <w:pPr>
              <w:pStyle w:val="Header"/>
              <w:jc w:val="center"/>
              <w:rPr>
                <w:rFonts w:ascii="Calibri Light" w:hAnsi="Calibri Light" w:cs="Calibri Light"/>
                <w:lang w:val="fr-FR"/>
              </w:rPr>
            </w:pPr>
          </w:p>
          <w:p w14:paraId="6484B5ED" w14:textId="77777777" w:rsidR="000B3052" w:rsidRPr="00703BA2" w:rsidRDefault="000B3052" w:rsidP="00752F88">
            <w:pPr>
              <w:pStyle w:val="Header"/>
              <w:jc w:val="center"/>
              <w:rPr>
                <w:rFonts w:ascii="Calibri Light" w:hAnsi="Calibri Light" w:cs="Calibri Light"/>
                <w:lang w:val="fr-FR"/>
              </w:rPr>
            </w:pPr>
          </w:p>
          <w:p w14:paraId="524440E1" w14:textId="77777777" w:rsidR="000B3052" w:rsidRPr="00703BA2" w:rsidRDefault="000B3052" w:rsidP="00752F88">
            <w:pPr>
              <w:pStyle w:val="Header"/>
              <w:jc w:val="center"/>
              <w:rPr>
                <w:rFonts w:ascii="Calibri Light" w:hAnsi="Calibri Light" w:cs="Calibri Light"/>
                <w:lang w:val="fr-FR"/>
              </w:rPr>
            </w:pPr>
          </w:p>
          <w:p w14:paraId="1F79D447" w14:textId="77777777" w:rsidR="000B3052" w:rsidRPr="00703BA2" w:rsidRDefault="000B3052" w:rsidP="00752F88">
            <w:pPr>
              <w:pStyle w:val="Header"/>
              <w:jc w:val="center"/>
              <w:rPr>
                <w:rFonts w:ascii="Calibri Light" w:hAnsi="Calibri Light" w:cs="Calibri Light"/>
                <w:lang w:val="fr-FR"/>
              </w:rPr>
            </w:pPr>
          </w:p>
          <w:p w14:paraId="1FD167C9" w14:textId="77777777" w:rsidR="000B3052" w:rsidRPr="00703BA2" w:rsidRDefault="000B3052" w:rsidP="00752F88">
            <w:pPr>
              <w:pStyle w:val="Header"/>
              <w:jc w:val="center"/>
              <w:rPr>
                <w:rFonts w:ascii="Calibri Light" w:hAnsi="Calibri Light" w:cs="Calibri Light"/>
                <w:lang w:val="fr-FR"/>
              </w:rPr>
            </w:pPr>
          </w:p>
          <w:p w14:paraId="3F874224" w14:textId="77777777" w:rsidR="000B3052" w:rsidRPr="00703BA2" w:rsidRDefault="000B3052" w:rsidP="00752F88">
            <w:pPr>
              <w:pStyle w:val="Header"/>
              <w:jc w:val="center"/>
              <w:rPr>
                <w:rFonts w:ascii="Calibri Light" w:hAnsi="Calibri Light" w:cs="Calibri Light"/>
                <w:b/>
                <w:bCs/>
                <w:sz w:val="24"/>
                <w:szCs w:val="24"/>
                <w:lang w:val="fr-FR"/>
              </w:rPr>
            </w:pPr>
            <w:r w:rsidRPr="00703BA2">
              <w:rPr>
                <w:rFonts w:ascii="Calibri Light" w:hAnsi="Calibri Light" w:cs="Calibri Light"/>
                <w:b/>
                <w:bCs/>
                <w:sz w:val="24"/>
                <w:szCs w:val="24"/>
                <w:lang w:val="fr-FR"/>
              </w:rPr>
              <w:t>Clémence BAUCHÉ</w:t>
            </w:r>
          </w:p>
          <w:p w14:paraId="43013ACA" w14:textId="77777777" w:rsidR="000B3052" w:rsidRPr="00703BA2" w:rsidRDefault="000B3052" w:rsidP="00752F88">
            <w:pPr>
              <w:pStyle w:val="Header"/>
              <w:jc w:val="center"/>
              <w:rPr>
                <w:rFonts w:ascii="Calibri Light" w:hAnsi="Calibri Light" w:cs="Calibri Light"/>
                <w:lang w:val="fr-FR"/>
              </w:rPr>
            </w:pPr>
            <w:r w:rsidRPr="00703BA2">
              <w:rPr>
                <w:rFonts w:ascii="Calibri Light" w:hAnsi="Calibri Light" w:cs="Calibri Light"/>
                <w:lang w:val="fr-FR"/>
              </w:rPr>
              <w:t>Collaboratrice</w:t>
            </w:r>
          </w:p>
          <w:p w14:paraId="21393DD0" w14:textId="77777777" w:rsidR="000B3052" w:rsidRPr="00703BA2" w:rsidRDefault="000B3052" w:rsidP="00752F88">
            <w:pPr>
              <w:pStyle w:val="Header"/>
              <w:jc w:val="center"/>
              <w:rPr>
                <w:rFonts w:eastAsia="Times New Roman" w:cs="Calibri"/>
                <w:color w:val="3A474A"/>
                <w:u w:val="single"/>
                <w:lang w:val="fr-FR"/>
              </w:rPr>
            </w:pPr>
            <w:hyperlink r:id="rId17" w:tooltip="mailto:druv.gupta@lh-lf.com" w:history="1">
              <w:r w:rsidRPr="00703BA2">
                <w:rPr>
                  <w:rFonts w:eastAsia="Times New Roman" w:cs="Calibri"/>
                  <w:color w:val="3A474A"/>
                  <w:u w:val="single"/>
                  <w:lang w:val="fr-FR"/>
                </w:rPr>
                <w:t>clemence.bauche@lh-lf.com</w:t>
              </w:r>
            </w:hyperlink>
          </w:p>
          <w:p w14:paraId="2C0513A7" w14:textId="77777777" w:rsidR="000B3052" w:rsidRPr="00703BA2" w:rsidRDefault="000B3052" w:rsidP="00752F88">
            <w:pPr>
              <w:pStyle w:val="Header"/>
              <w:jc w:val="center"/>
              <w:rPr>
                <w:rFonts w:ascii="Calibri Light" w:hAnsi="Calibri Light" w:cs="Calibri Light"/>
                <w:lang w:val="fr-FR"/>
              </w:rPr>
            </w:pPr>
            <w:r w:rsidRPr="00703BA2">
              <w:rPr>
                <w:rFonts w:ascii="Calibri Light" w:hAnsi="Calibri Light" w:cs="Calibri Light"/>
                <w:lang w:val="fr-FR"/>
              </w:rPr>
              <w:t>+33 (0)1 89 33 93 35</w:t>
            </w:r>
          </w:p>
          <w:p w14:paraId="59CFC542" w14:textId="77777777" w:rsidR="000B3052" w:rsidRPr="00F4244D" w:rsidRDefault="000B3052" w:rsidP="00752F88">
            <w:pPr>
              <w:pStyle w:val="Header"/>
              <w:jc w:val="center"/>
              <w:rPr>
                <w:rFonts w:ascii="Calibri Light" w:hAnsi="Calibri Light" w:cs="Calibri Light"/>
              </w:rPr>
            </w:pPr>
            <w:r w:rsidRPr="00F4244D">
              <w:rPr>
                <w:rFonts w:ascii="Calibri Light" w:hAnsi="Calibri Light" w:cs="Calibri Light"/>
              </w:rPr>
              <w:t>+33 (0)</w:t>
            </w:r>
            <w:r>
              <w:rPr>
                <w:rFonts w:ascii="Calibri Light" w:hAnsi="Calibri Light" w:cs="Calibri Light"/>
              </w:rPr>
              <w:t>7 70 26 79 75</w:t>
            </w:r>
          </w:p>
        </w:tc>
      </w:tr>
    </w:tbl>
    <w:p w14:paraId="15529F4F" w14:textId="48CE1352" w:rsidR="000B3052" w:rsidRDefault="000B3052" w:rsidP="00972209">
      <w:pPr>
        <w:jc w:val="center"/>
      </w:pPr>
    </w:p>
    <w:p w14:paraId="1DB66561" w14:textId="24C80636" w:rsidR="000B3052" w:rsidRPr="00A97B4C" w:rsidRDefault="00042E7D" w:rsidP="000B3052">
      <w:pPr>
        <w:pStyle w:val="Header"/>
        <w:jc w:val="center"/>
        <w:rPr>
          <w:rFonts w:ascii="Calibri Light" w:hAnsi="Calibri Light" w:cs="Calibri Light"/>
          <w:lang w:val="fr-FR"/>
        </w:rPr>
      </w:pPr>
      <w:r>
        <w:rPr>
          <w:rFonts w:ascii="Calibri Light" w:hAnsi="Calibri Light" w:cs="Calibri Light"/>
          <w:noProof/>
        </w:rPr>
        <w:drawing>
          <wp:anchor distT="0" distB="0" distL="114300" distR="114300" simplePos="0" relativeHeight="251661312" behindDoc="0" locked="0" layoutInCell="1" allowOverlap="1" wp14:anchorId="0EEB823C" wp14:editId="2FA32797">
            <wp:simplePos x="0" y="0"/>
            <wp:positionH relativeFrom="column">
              <wp:posOffset>2115185</wp:posOffset>
            </wp:positionH>
            <wp:positionV relativeFrom="paragraph">
              <wp:posOffset>58632</wp:posOffset>
            </wp:positionV>
            <wp:extent cx="1819910" cy="1204595"/>
            <wp:effectExtent l="0" t="0" r="0" b="1905"/>
            <wp:wrapNone/>
            <wp:docPr id="31" name="Image 31" descr="Une image contenant personne, homme, portant, crava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nislasRoquebert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19910" cy="1204595"/>
                    </a:xfrm>
                    <a:prstGeom prst="rect">
                      <a:avLst/>
                    </a:prstGeom>
                  </pic:spPr>
                </pic:pic>
              </a:graphicData>
            </a:graphic>
            <wp14:sizeRelH relativeFrom="page">
              <wp14:pctWidth>0</wp14:pctWidth>
            </wp14:sizeRelH>
            <wp14:sizeRelV relativeFrom="page">
              <wp14:pctHeight>0</wp14:pctHeight>
            </wp14:sizeRelV>
          </wp:anchor>
        </w:drawing>
      </w:r>
    </w:p>
    <w:p w14:paraId="795BFF3E" w14:textId="77777777" w:rsidR="000B3052" w:rsidRPr="00A97B4C" w:rsidRDefault="000B3052" w:rsidP="000B3052">
      <w:pPr>
        <w:pStyle w:val="Header"/>
        <w:jc w:val="center"/>
        <w:rPr>
          <w:rFonts w:ascii="Calibri Light" w:hAnsi="Calibri Light" w:cs="Calibri Light"/>
          <w:lang w:val="fr-FR"/>
        </w:rPr>
      </w:pPr>
    </w:p>
    <w:p w14:paraId="595BF8E4" w14:textId="77777777" w:rsidR="000B3052" w:rsidRPr="00A97B4C" w:rsidRDefault="000B3052" w:rsidP="000B3052">
      <w:pPr>
        <w:pStyle w:val="Header"/>
        <w:jc w:val="center"/>
        <w:rPr>
          <w:rFonts w:ascii="Calibri Light" w:hAnsi="Calibri Light" w:cs="Calibri Light"/>
          <w:lang w:val="fr-FR"/>
        </w:rPr>
      </w:pPr>
    </w:p>
    <w:p w14:paraId="386816F9" w14:textId="77777777" w:rsidR="000B3052" w:rsidRPr="00A97B4C" w:rsidRDefault="000B3052" w:rsidP="000B3052">
      <w:pPr>
        <w:pStyle w:val="Header"/>
        <w:jc w:val="center"/>
        <w:rPr>
          <w:rFonts w:ascii="Calibri Light" w:hAnsi="Calibri Light" w:cs="Calibri Light"/>
          <w:lang w:val="fr-FR"/>
        </w:rPr>
      </w:pPr>
    </w:p>
    <w:p w14:paraId="0C4627A0" w14:textId="77777777" w:rsidR="000B3052" w:rsidRDefault="000B3052" w:rsidP="000B3052">
      <w:pPr>
        <w:pStyle w:val="Header"/>
        <w:jc w:val="center"/>
        <w:rPr>
          <w:rFonts w:ascii="Calibri Light" w:hAnsi="Calibri Light" w:cs="Calibri Light"/>
          <w:b/>
          <w:bCs/>
          <w:lang w:val="fr-FR"/>
        </w:rPr>
      </w:pPr>
    </w:p>
    <w:p w14:paraId="7A6ADE71" w14:textId="77777777" w:rsidR="000B3052" w:rsidRDefault="000B3052" w:rsidP="000B3052">
      <w:pPr>
        <w:pStyle w:val="Header"/>
        <w:jc w:val="center"/>
        <w:rPr>
          <w:rFonts w:ascii="Calibri Light" w:hAnsi="Calibri Light" w:cs="Calibri Light"/>
          <w:b/>
          <w:bCs/>
          <w:lang w:val="fr-FR"/>
        </w:rPr>
      </w:pPr>
    </w:p>
    <w:p w14:paraId="70E49387" w14:textId="77777777" w:rsidR="000B3052" w:rsidRDefault="000B3052" w:rsidP="000B3052">
      <w:pPr>
        <w:pStyle w:val="Header"/>
        <w:tabs>
          <w:tab w:val="clear" w:pos="9072"/>
        </w:tabs>
        <w:ind w:right="3543"/>
        <w:rPr>
          <w:rFonts w:ascii="Calibri Light" w:hAnsi="Calibri Light" w:cs="Calibri Light"/>
          <w:b/>
          <w:bCs/>
          <w:sz w:val="24"/>
          <w:szCs w:val="24"/>
          <w:lang w:val="fr-FR"/>
        </w:rPr>
      </w:pPr>
    </w:p>
    <w:p w14:paraId="0BFC9343" w14:textId="77777777" w:rsidR="000B3052" w:rsidRDefault="000B3052" w:rsidP="000B3052">
      <w:pPr>
        <w:pStyle w:val="Header"/>
        <w:tabs>
          <w:tab w:val="clear" w:pos="9072"/>
        </w:tabs>
        <w:ind w:left="-1417" w:right="3543"/>
        <w:jc w:val="center"/>
        <w:rPr>
          <w:rFonts w:ascii="Calibri Light" w:hAnsi="Calibri Light" w:cs="Calibri Light"/>
          <w:b/>
          <w:bCs/>
          <w:sz w:val="24"/>
          <w:szCs w:val="24"/>
          <w:lang w:val="fr-FR"/>
        </w:rPr>
      </w:pPr>
    </w:p>
    <w:p w14:paraId="11ED5115" w14:textId="77777777" w:rsidR="00042E7D" w:rsidRDefault="000B3052" w:rsidP="00042E7D">
      <w:pPr>
        <w:pStyle w:val="Header"/>
        <w:tabs>
          <w:tab w:val="clear" w:pos="9072"/>
        </w:tabs>
        <w:ind w:left="720" w:right="72"/>
        <w:jc w:val="center"/>
        <w:rPr>
          <w:rFonts w:ascii="Calibri Light" w:hAnsi="Calibri Light" w:cs="Calibri Light"/>
          <w:b/>
          <w:bCs/>
          <w:sz w:val="24"/>
          <w:szCs w:val="24"/>
          <w:lang w:val="fr-FR"/>
        </w:rPr>
      </w:pPr>
      <w:r>
        <w:rPr>
          <w:rFonts w:ascii="Calibri Light" w:hAnsi="Calibri Light" w:cs="Calibri Light"/>
          <w:b/>
          <w:bCs/>
          <w:sz w:val="24"/>
          <w:szCs w:val="24"/>
          <w:lang w:val="fr-FR"/>
        </w:rPr>
        <w:t xml:space="preserve">Stanislas </w:t>
      </w:r>
      <w:r w:rsidRPr="00703BA2">
        <w:rPr>
          <w:rFonts w:ascii="Calibri Light" w:hAnsi="Calibri Light" w:cs="Calibri Light"/>
          <w:b/>
          <w:bCs/>
          <w:sz w:val="24"/>
          <w:szCs w:val="24"/>
          <w:lang w:val="fr-FR"/>
        </w:rPr>
        <w:t>ROQUEBERT</w:t>
      </w:r>
    </w:p>
    <w:p w14:paraId="6D39EAFD" w14:textId="77777777" w:rsidR="00042E7D" w:rsidRDefault="000B3052" w:rsidP="00042E7D">
      <w:pPr>
        <w:pStyle w:val="Header"/>
        <w:tabs>
          <w:tab w:val="clear" w:pos="9072"/>
        </w:tabs>
        <w:ind w:left="720" w:right="72"/>
        <w:jc w:val="center"/>
        <w:rPr>
          <w:rFonts w:ascii="Calibri Light" w:hAnsi="Calibri Light" w:cs="Calibri Light"/>
          <w:b/>
          <w:bCs/>
          <w:sz w:val="24"/>
          <w:szCs w:val="24"/>
          <w:lang w:val="fr-FR"/>
        </w:rPr>
      </w:pPr>
      <w:r>
        <w:rPr>
          <w:rFonts w:ascii="Calibri Light" w:hAnsi="Calibri Light" w:cs="Calibri Light"/>
          <w:lang w:val="fr-FR"/>
        </w:rPr>
        <w:t>Avocat a</w:t>
      </w:r>
      <w:r w:rsidRPr="00703BA2">
        <w:rPr>
          <w:rFonts w:ascii="Calibri Light" w:hAnsi="Calibri Light" w:cs="Calibri Light"/>
          <w:lang w:val="fr-FR"/>
        </w:rPr>
        <w:t>ssocié</w:t>
      </w:r>
    </w:p>
    <w:p w14:paraId="2EFD2CE9" w14:textId="24AD3BDF" w:rsidR="00042E7D" w:rsidRDefault="00042E7D" w:rsidP="00042E7D">
      <w:pPr>
        <w:pStyle w:val="Header"/>
        <w:tabs>
          <w:tab w:val="clear" w:pos="9072"/>
        </w:tabs>
        <w:ind w:left="720" w:right="72"/>
        <w:jc w:val="center"/>
        <w:rPr>
          <w:rFonts w:ascii="Calibri Light" w:hAnsi="Calibri Light" w:cs="Calibri Light"/>
          <w:b/>
          <w:bCs/>
          <w:sz w:val="24"/>
          <w:szCs w:val="24"/>
          <w:lang w:val="fr-FR"/>
        </w:rPr>
      </w:pPr>
      <w:r w:rsidRPr="00042E7D">
        <w:rPr>
          <w:rFonts w:eastAsia="Times New Roman"/>
          <w:color w:val="3A474A"/>
          <w:lang w:val="fr-FR"/>
        </w:rPr>
        <w:t xml:space="preserve">            </w:t>
      </w:r>
      <w:hyperlink r:id="rId19" w:history="1">
        <w:r w:rsidRPr="00C23CDA">
          <w:rPr>
            <w:rStyle w:val="Hyperlink"/>
            <w:rFonts w:eastAsia="Times New Roman"/>
            <w:lang w:val="fr-FR"/>
          </w:rPr>
          <w:t>stanislas.roquebert@lh-lf.com</w:t>
        </w:r>
      </w:hyperlink>
      <w:r w:rsidR="000B3052" w:rsidRPr="00265272">
        <w:rPr>
          <w:rFonts w:eastAsia="Times New Roman"/>
          <w:color w:val="3A474A"/>
          <w:u w:val="single"/>
          <w:lang w:val="fr-FR"/>
        </w:rPr>
        <w:t xml:space="preserve"> </w:t>
      </w:r>
      <w:r w:rsidR="000B3052" w:rsidRPr="00265272">
        <w:rPr>
          <w:rFonts w:eastAsia="Times New Roman"/>
          <w:color w:val="3A474A"/>
          <w:lang w:val="fr-FR"/>
        </w:rPr>
        <w:tab/>
      </w:r>
      <w:r w:rsidR="000B3052">
        <w:rPr>
          <w:rFonts w:eastAsia="Times New Roman"/>
          <w:color w:val="3A474A"/>
          <w:lang w:val="fr-FR"/>
        </w:rPr>
        <w:t xml:space="preserve">                           </w:t>
      </w:r>
    </w:p>
    <w:p w14:paraId="445FC00B" w14:textId="77777777" w:rsidR="00042E7D" w:rsidRDefault="000B3052" w:rsidP="00042E7D">
      <w:pPr>
        <w:pStyle w:val="Header"/>
        <w:tabs>
          <w:tab w:val="clear" w:pos="9072"/>
        </w:tabs>
        <w:ind w:left="720" w:right="72"/>
        <w:jc w:val="center"/>
        <w:rPr>
          <w:rFonts w:ascii="Calibri Light" w:hAnsi="Calibri Light" w:cs="Calibri Light"/>
          <w:b/>
          <w:bCs/>
          <w:sz w:val="24"/>
          <w:szCs w:val="24"/>
          <w:lang w:val="fr-FR"/>
        </w:rPr>
      </w:pPr>
      <w:r w:rsidRPr="00703BA2">
        <w:rPr>
          <w:rFonts w:ascii="Calibri Light" w:hAnsi="Calibri Light" w:cs="Calibri Light"/>
          <w:lang w:val="fr-FR"/>
        </w:rPr>
        <w:t>+33 (0)</w:t>
      </w:r>
      <w:r>
        <w:rPr>
          <w:rFonts w:ascii="Calibri Light" w:hAnsi="Calibri Light" w:cs="Calibri Light"/>
          <w:lang w:val="fr-FR"/>
        </w:rPr>
        <w:t>9</w:t>
      </w:r>
      <w:r w:rsidRPr="00703BA2">
        <w:rPr>
          <w:rFonts w:ascii="Calibri Light" w:hAnsi="Calibri Light" w:cs="Calibri Light"/>
          <w:lang w:val="fr-FR"/>
        </w:rPr>
        <w:t xml:space="preserve"> 7</w:t>
      </w:r>
      <w:r>
        <w:rPr>
          <w:rFonts w:ascii="Calibri Light" w:hAnsi="Calibri Light" w:cs="Calibri Light"/>
          <w:lang w:val="fr-FR"/>
        </w:rPr>
        <w:t>2</w:t>
      </w:r>
      <w:r w:rsidRPr="00703BA2">
        <w:rPr>
          <w:rFonts w:ascii="Calibri Light" w:hAnsi="Calibri Light" w:cs="Calibri Light"/>
          <w:lang w:val="fr-FR"/>
        </w:rPr>
        <w:t xml:space="preserve"> </w:t>
      </w:r>
      <w:r>
        <w:rPr>
          <w:rFonts w:ascii="Calibri Light" w:hAnsi="Calibri Light" w:cs="Calibri Light"/>
          <w:lang w:val="fr-FR"/>
        </w:rPr>
        <w:t>44</w:t>
      </w:r>
      <w:r w:rsidRPr="00703BA2">
        <w:rPr>
          <w:rFonts w:ascii="Calibri Light" w:hAnsi="Calibri Light" w:cs="Calibri Light"/>
          <w:lang w:val="fr-FR"/>
        </w:rPr>
        <w:t xml:space="preserve"> </w:t>
      </w:r>
      <w:r>
        <w:rPr>
          <w:rFonts w:ascii="Calibri Light" w:hAnsi="Calibri Light" w:cs="Calibri Light"/>
          <w:lang w:val="fr-FR"/>
        </w:rPr>
        <w:t>38</w:t>
      </w:r>
      <w:r w:rsidRPr="00703BA2">
        <w:rPr>
          <w:rFonts w:ascii="Calibri Light" w:hAnsi="Calibri Light" w:cs="Calibri Light"/>
          <w:lang w:val="fr-FR"/>
        </w:rPr>
        <w:t xml:space="preserve"> </w:t>
      </w:r>
      <w:r>
        <w:rPr>
          <w:rFonts w:ascii="Calibri Light" w:hAnsi="Calibri Light" w:cs="Calibri Light"/>
          <w:lang w:val="fr-FR"/>
        </w:rPr>
        <w:t>94</w:t>
      </w:r>
    </w:p>
    <w:p w14:paraId="167FD358" w14:textId="4B52D91B" w:rsidR="000B3052" w:rsidRPr="00042E7D" w:rsidRDefault="000B3052" w:rsidP="00042E7D">
      <w:pPr>
        <w:pStyle w:val="Header"/>
        <w:tabs>
          <w:tab w:val="clear" w:pos="9072"/>
        </w:tabs>
        <w:ind w:left="720" w:right="72"/>
        <w:jc w:val="center"/>
        <w:rPr>
          <w:rFonts w:ascii="Calibri Light" w:hAnsi="Calibri Light" w:cs="Calibri Light"/>
          <w:b/>
          <w:bCs/>
          <w:sz w:val="24"/>
          <w:szCs w:val="24"/>
          <w:lang w:val="fr-FR"/>
        </w:rPr>
      </w:pPr>
      <w:r w:rsidRPr="00A97B4C">
        <w:rPr>
          <w:rFonts w:ascii="Calibri Light" w:hAnsi="Calibri Light" w:cs="Calibri Light"/>
          <w:lang w:val="fr-FR"/>
        </w:rPr>
        <w:t>+33 (0)6 63 85 26 86</w:t>
      </w:r>
    </w:p>
    <w:p w14:paraId="01A83631" w14:textId="77777777" w:rsidR="00157F61" w:rsidRDefault="00157F61" w:rsidP="00157F61">
      <w:pPr>
        <w:pStyle w:val="Header"/>
        <w:jc w:val="both"/>
        <w:rPr>
          <w:rFonts w:ascii="Calibri Light" w:hAnsi="Calibri Light" w:cs="Calibri Light"/>
          <w:bCs/>
          <w:color w:val="000000" w:themeColor="text1"/>
          <w:sz w:val="24"/>
          <w:szCs w:val="24"/>
          <w:lang w:val="fr-FR"/>
        </w:rPr>
      </w:pPr>
    </w:p>
    <w:p w14:paraId="2C0B9851" w14:textId="2132A15A" w:rsidR="00157F61" w:rsidRDefault="00157F61">
      <w:pPr>
        <w:rPr>
          <w:rFonts w:ascii="Calibri" w:hAnsi="Calibri" w:cs="Calibri"/>
          <w:b/>
          <w:bCs/>
          <w:i/>
          <w:iCs/>
          <w:color w:val="3A474A"/>
          <w:sz w:val="36"/>
          <w:szCs w:val="36"/>
        </w:rPr>
      </w:pPr>
    </w:p>
    <w:p w14:paraId="53DF1409" w14:textId="77777777" w:rsidR="00157F61" w:rsidRPr="00B85055" w:rsidRDefault="00157F61" w:rsidP="00157F61">
      <w:pPr>
        <w:pStyle w:val="PlainText"/>
        <w:jc w:val="both"/>
        <w:rPr>
          <w:rFonts w:eastAsia="Times New Roman" w:cs="Calibri"/>
          <w:b/>
          <w:bCs/>
          <w:i/>
          <w:iCs/>
          <w:color w:val="3A474A"/>
          <w:sz w:val="36"/>
          <w:szCs w:val="36"/>
          <w:lang w:val="fr-FR" w:eastAsia="fr-FR"/>
        </w:rPr>
      </w:pPr>
      <w:proofErr w:type="spellStart"/>
      <w:r w:rsidRPr="00B85055">
        <w:rPr>
          <w:rFonts w:eastAsia="Times New Roman" w:cs="Calibri"/>
          <w:b/>
          <w:bCs/>
          <w:i/>
          <w:iCs/>
          <w:color w:val="3A474A"/>
          <w:sz w:val="36"/>
          <w:szCs w:val="36"/>
          <w:lang w:val="fr-FR" w:eastAsia="fr-FR"/>
        </w:rPr>
        <w:t>Lighthouse</w:t>
      </w:r>
      <w:proofErr w:type="spellEnd"/>
      <w:r w:rsidRPr="00B85055">
        <w:rPr>
          <w:rFonts w:eastAsia="Times New Roman" w:cs="Calibri"/>
          <w:b/>
          <w:bCs/>
          <w:i/>
          <w:iCs/>
          <w:color w:val="3A474A"/>
          <w:sz w:val="36"/>
          <w:szCs w:val="36"/>
          <w:lang w:val="fr-FR" w:eastAsia="fr-FR"/>
        </w:rPr>
        <w:t xml:space="preserve"> LHLF - </w:t>
      </w:r>
      <w:r>
        <w:rPr>
          <w:rFonts w:eastAsia="Times New Roman" w:cs="Calibri"/>
          <w:b/>
          <w:bCs/>
          <w:i/>
          <w:iCs/>
          <w:color w:val="3A474A"/>
          <w:sz w:val="36"/>
          <w:szCs w:val="36"/>
          <w:lang w:val="fr-FR" w:eastAsia="fr-FR"/>
        </w:rPr>
        <w:t>Avocats</w:t>
      </w:r>
    </w:p>
    <w:p w14:paraId="30106CBB" w14:textId="77777777" w:rsidR="00157F61" w:rsidRDefault="00157F61" w:rsidP="00157F61">
      <w:pPr>
        <w:jc w:val="both"/>
        <w:rPr>
          <w:rFonts w:ascii="Calibri" w:hAnsi="Calibri" w:cs="Calibri"/>
          <w:i/>
          <w:iCs/>
          <w:color w:val="3A474A"/>
        </w:rPr>
      </w:pPr>
    </w:p>
    <w:p w14:paraId="012820CC" w14:textId="77777777" w:rsidR="00157F61" w:rsidRPr="00425A24" w:rsidRDefault="00157F61" w:rsidP="00157F61">
      <w:pPr>
        <w:jc w:val="both"/>
        <w:rPr>
          <w:rFonts w:ascii="Calibri" w:hAnsi="Calibri" w:cs="Calibri"/>
          <w:i/>
          <w:iCs/>
          <w:color w:val="3A474A"/>
        </w:rPr>
      </w:pPr>
      <w:r w:rsidRPr="00425A24">
        <w:rPr>
          <w:rFonts w:ascii="Calibri" w:hAnsi="Calibri" w:cs="Calibri"/>
          <w:i/>
          <w:iCs/>
          <w:color w:val="3A474A"/>
        </w:rPr>
        <w:t>Nos domaines d’expertise sont la fiscalité et le droit douanier.</w:t>
      </w:r>
    </w:p>
    <w:p w14:paraId="7B7EE3EF" w14:textId="77777777" w:rsidR="00157F61" w:rsidRPr="00425A24" w:rsidRDefault="00157F61" w:rsidP="00157F61">
      <w:pPr>
        <w:jc w:val="both"/>
        <w:rPr>
          <w:rFonts w:ascii="Calibri" w:hAnsi="Calibri" w:cs="Calibri"/>
          <w:i/>
          <w:iCs/>
          <w:color w:val="3A474A"/>
        </w:rPr>
      </w:pPr>
      <w:r w:rsidRPr="00425A24">
        <w:rPr>
          <w:rFonts w:ascii="Calibri" w:hAnsi="Calibri" w:cs="Calibri"/>
          <w:i/>
          <w:iCs/>
          <w:color w:val="3A474A"/>
        </w:rPr>
        <w:t> </w:t>
      </w:r>
    </w:p>
    <w:p w14:paraId="4DFB4003" w14:textId="77777777" w:rsidR="00157F61" w:rsidRPr="00425A24" w:rsidRDefault="00157F61" w:rsidP="00157F61">
      <w:pPr>
        <w:jc w:val="both"/>
        <w:rPr>
          <w:rFonts w:ascii="Calibri" w:hAnsi="Calibri" w:cs="Calibri"/>
          <w:i/>
          <w:iCs/>
          <w:color w:val="3A474A"/>
        </w:rPr>
      </w:pPr>
      <w:r w:rsidRPr="00425A24">
        <w:rPr>
          <w:rFonts w:ascii="Calibri" w:hAnsi="Calibri" w:cs="Calibri"/>
          <w:i/>
          <w:iCs/>
          <w:color w:val="3A474A"/>
        </w:rPr>
        <w:t>Nous jouissons d’une très longue expérience en matière de fiscalité directe (i.e. impôt sur les sociétés) nationale et internationale (i.e. conventions fiscales, retenue à la source, prix de transfert, etc.), mais aussi en fiscalité indirecte (i.e. TVA et taxes indirectes), et en matière de droit douanier. Enfin, nous avons aussi développé une expertise dans le domaine des accises (produits énergétiques, etc.) et de la fiscalité environnementale (TGAP).</w:t>
      </w:r>
    </w:p>
    <w:p w14:paraId="3AD37F98" w14:textId="77777777" w:rsidR="00157F61" w:rsidRPr="00425A24" w:rsidRDefault="00157F61" w:rsidP="00157F61">
      <w:pPr>
        <w:jc w:val="both"/>
        <w:rPr>
          <w:rFonts w:ascii="Calibri" w:hAnsi="Calibri" w:cs="Calibri"/>
          <w:i/>
          <w:iCs/>
          <w:color w:val="3A474A"/>
        </w:rPr>
      </w:pPr>
      <w:r w:rsidRPr="00425A24">
        <w:rPr>
          <w:rFonts w:ascii="Calibri" w:hAnsi="Calibri" w:cs="Calibri"/>
          <w:i/>
          <w:iCs/>
          <w:color w:val="3A474A"/>
        </w:rPr>
        <w:t> </w:t>
      </w:r>
    </w:p>
    <w:p w14:paraId="5ED2AF27" w14:textId="77777777" w:rsidR="00157F61" w:rsidRPr="00425A24" w:rsidRDefault="00157F61" w:rsidP="00157F61">
      <w:pPr>
        <w:jc w:val="both"/>
        <w:rPr>
          <w:rFonts w:ascii="Calibri" w:hAnsi="Calibri" w:cs="Calibri"/>
          <w:i/>
          <w:iCs/>
          <w:color w:val="3A474A"/>
        </w:rPr>
      </w:pPr>
      <w:r w:rsidRPr="00425A24">
        <w:rPr>
          <w:rFonts w:ascii="Calibri" w:hAnsi="Calibri" w:cs="Calibri"/>
          <w:i/>
          <w:iCs/>
          <w:color w:val="3A474A"/>
        </w:rPr>
        <w:t>Dans toutes ces matières nous réunissons des compétences aussi bien en conseil qu’en contentieux (assistance à contrôle notamment, mais aussi contentieux judiciaire ou administratif). Nous traitons également les questions juridiques liées aux opérations fiscales ou douanières, nationales ou internationales, de nos clients.</w:t>
      </w:r>
    </w:p>
    <w:p w14:paraId="53964934" w14:textId="77777777" w:rsidR="00157F61" w:rsidRPr="00425A24" w:rsidRDefault="00157F61" w:rsidP="00157F61">
      <w:pPr>
        <w:jc w:val="both"/>
        <w:rPr>
          <w:rFonts w:ascii="Calibri" w:hAnsi="Calibri" w:cs="Calibri"/>
          <w:i/>
          <w:iCs/>
          <w:color w:val="3A474A"/>
        </w:rPr>
      </w:pPr>
      <w:r w:rsidRPr="00425A24">
        <w:rPr>
          <w:rFonts w:ascii="Calibri" w:hAnsi="Calibri" w:cs="Calibri"/>
          <w:i/>
          <w:iCs/>
          <w:color w:val="3A474A"/>
        </w:rPr>
        <w:t> </w:t>
      </w:r>
    </w:p>
    <w:p w14:paraId="47832828" w14:textId="77777777" w:rsidR="00157F61" w:rsidRDefault="00157F61" w:rsidP="00157F61">
      <w:pPr>
        <w:jc w:val="both"/>
        <w:rPr>
          <w:rFonts w:ascii="Calibri" w:hAnsi="Calibri" w:cs="Calibri"/>
          <w:i/>
          <w:iCs/>
          <w:color w:val="3A474A"/>
        </w:rPr>
      </w:pPr>
      <w:r w:rsidRPr="00425A24">
        <w:rPr>
          <w:rFonts w:ascii="Calibri" w:hAnsi="Calibri" w:cs="Calibri"/>
          <w:i/>
          <w:iCs/>
          <w:color w:val="3A474A"/>
        </w:rPr>
        <w:t>Nous offrons un contenu fiscal et douanier de la plus haute qualité, en tenant compte avant tout des exigences opérationnelles de nos clients.</w:t>
      </w:r>
    </w:p>
    <w:p w14:paraId="0DA85F53" w14:textId="77777777" w:rsidR="00157F61" w:rsidRDefault="00157F61" w:rsidP="00157F61">
      <w:pPr>
        <w:jc w:val="both"/>
        <w:rPr>
          <w:rFonts w:ascii="Calibri" w:hAnsi="Calibri" w:cs="Calibri"/>
          <w:i/>
          <w:iCs/>
          <w:color w:val="3A474A"/>
        </w:rPr>
      </w:pPr>
    </w:p>
    <w:p w14:paraId="0F5DAFFF" w14:textId="77777777" w:rsidR="00157F61" w:rsidRPr="0042455D" w:rsidRDefault="00157F61" w:rsidP="00157F61">
      <w:pPr>
        <w:jc w:val="both"/>
        <w:rPr>
          <w:rFonts w:ascii="Calibri" w:hAnsi="Calibri" w:cs="Calibri"/>
          <w:i/>
          <w:iCs/>
          <w:color w:val="3A474A"/>
        </w:rPr>
      </w:pPr>
      <w:r>
        <w:rPr>
          <w:rFonts w:ascii="Calibri" w:hAnsi="Calibri" w:cs="Calibri"/>
          <w:i/>
          <w:iCs/>
          <w:color w:val="3A474A"/>
        </w:rPr>
        <w:t xml:space="preserve">L'équipe LHLF allie une haute technicité et la plus grande capacité d'adaptation pour faire face aux situations exceptionnelles et à des défis toujours inédits. </w:t>
      </w:r>
    </w:p>
    <w:p w14:paraId="18358FFF" w14:textId="77777777" w:rsidR="00157F61" w:rsidRPr="0042455D" w:rsidRDefault="00157F61" w:rsidP="00157F61">
      <w:pPr>
        <w:pStyle w:val="PlainText"/>
        <w:jc w:val="both"/>
        <w:rPr>
          <w:rFonts w:asciiTheme="minorHAnsi" w:hAnsiTheme="minorHAnsi"/>
          <w:szCs w:val="22"/>
          <w:lang w:val="fr-FR"/>
        </w:rPr>
      </w:pPr>
    </w:p>
    <w:p w14:paraId="59E1F29E" w14:textId="77777777" w:rsidR="00157F61" w:rsidRDefault="00157F61" w:rsidP="00157F61">
      <w:pPr>
        <w:pStyle w:val="PlainText"/>
        <w:jc w:val="both"/>
        <w:rPr>
          <w:lang w:val="fr-FR"/>
        </w:rPr>
      </w:pPr>
    </w:p>
    <w:p w14:paraId="4C256E17" w14:textId="77777777" w:rsidR="00157F61" w:rsidRDefault="00157F61" w:rsidP="00157F61">
      <w:pPr>
        <w:pStyle w:val="PlainText"/>
        <w:jc w:val="both"/>
        <w:rPr>
          <w:lang w:val="fr-FR"/>
        </w:rPr>
      </w:pPr>
    </w:p>
    <w:p w14:paraId="52FD4843" w14:textId="77777777" w:rsidR="00157F61" w:rsidRDefault="00157F61" w:rsidP="00157F61">
      <w:pPr>
        <w:pStyle w:val="PlainText"/>
        <w:jc w:val="both"/>
        <w:rPr>
          <w:lang w:val="fr-FR"/>
        </w:rPr>
      </w:pPr>
    </w:p>
    <w:p w14:paraId="59CA1F5C" w14:textId="77777777" w:rsidR="00157F61" w:rsidRDefault="00157F61" w:rsidP="00157F61">
      <w:pPr>
        <w:pStyle w:val="PlainText"/>
        <w:jc w:val="both"/>
        <w:rPr>
          <w:lang w:val="fr-FR"/>
        </w:rPr>
      </w:pPr>
    </w:p>
    <w:p w14:paraId="3A21F147" w14:textId="77777777" w:rsidR="00157F61" w:rsidRDefault="00157F61" w:rsidP="00157F61">
      <w:pPr>
        <w:pStyle w:val="PlainText"/>
        <w:jc w:val="both"/>
        <w:rPr>
          <w:lang w:val="fr-FR"/>
        </w:rPr>
      </w:pPr>
    </w:p>
    <w:p w14:paraId="4331F700" w14:textId="77777777" w:rsidR="00157F61" w:rsidRDefault="00157F61" w:rsidP="00157F61">
      <w:pPr>
        <w:pStyle w:val="PlainText"/>
        <w:jc w:val="both"/>
        <w:rPr>
          <w:lang w:val="fr-FR"/>
        </w:rPr>
      </w:pPr>
    </w:p>
    <w:p w14:paraId="46C620B7" w14:textId="77777777" w:rsidR="00157F61" w:rsidRDefault="00157F61" w:rsidP="00157F61">
      <w:pPr>
        <w:pStyle w:val="PlainText"/>
        <w:jc w:val="both"/>
        <w:rPr>
          <w:lang w:val="fr-FR"/>
        </w:rPr>
      </w:pPr>
    </w:p>
    <w:p w14:paraId="39E1EBB7" w14:textId="77777777" w:rsidR="00157F61" w:rsidRDefault="00157F61" w:rsidP="00157F61">
      <w:pPr>
        <w:pStyle w:val="PlainText"/>
        <w:jc w:val="both"/>
        <w:rPr>
          <w:lang w:val="fr-FR"/>
        </w:rPr>
      </w:pPr>
    </w:p>
    <w:p w14:paraId="0438B563" w14:textId="77777777" w:rsidR="00157F61" w:rsidRDefault="00157F61" w:rsidP="00157F61">
      <w:pPr>
        <w:pStyle w:val="PlainText"/>
        <w:jc w:val="both"/>
        <w:rPr>
          <w:lang w:val="fr-FR"/>
        </w:rPr>
      </w:pPr>
    </w:p>
    <w:p w14:paraId="0E9359CE" w14:textId="77777777" w:rsidR="00157F61" w:rsidRDefault="00157F61" w:rsidP="00157F61">
      <w:pPr>
        <w:pStyle w:val="PlainText"/>
        <w:jc w:val="both"/>
        <w:rPr>
          <w:lang w:val="fr-FR"/>
        </w:rPr>
      </w:pPr>
    </w:p>
    <w:p w14:paraId="45E8E836" w14:textId="77777777" w:rsidR="00157F61" w:rsidRDefault="00157F61" w:rsidP="00157F61">
      <w:pPr>
        <w:pStyle w:val="PlainText"/>
        <w:jc w:val="both"/>
        <w:rPr>
          <w:lang w:val="fr-FR"/>
        </w:rPr>
      </w:pPr>
    </w:p>
    <w:p w14:paraId="1321382F" w14:textId="77777777" w:rsidR="00157F61" w:rsidRDefault="00157F61" w:rsidP="00157F61">
      <w:pPr>
        <w:pStyle w:val="PlainText"/>
        <w:jc w:val="both"/>
        <w:rPr>
          <w:lang w:val="fr-FR"/>
        </w:rPr>
      </w:pPr>
    </w:p>
    <w:p w14:paraId="7C75315F" w14:textId="77777777" w:rsidR="00157F61" w:rsidRDefault="00157F61" w:rsidP="00157F61">
      <w:pPr>
        <w:pStyle w:val="PlainText"/>
        <w:jc w:val="both"/>
        <w:rPr>
          <w:lang w:val="fr-FR"/>
        </w:rPr>
      </w:pPr>
    </w:p>
    <w:p w14:paraId="36F40299" w14:textId="77777777" w:rsidR="00157F61" w:rsidRDefault="00157F61" w:rsidP="00157F61">
      <w:pPr>
        <w:pStyle w:val="PlainText"/>
        <w:jc w:val="both"/>
        <w:rPr>
          <w:lang w:val="fr-FR"/>
        </w:rPr>
      </w:pPr>
    </w:p>
    <w:p w14:paraId="4A146F70" w14:textId="77777777" w:rsidR="00157F61" w:rsidRDefault="00157F61" w:rsidP="00157F61">
      <w:pPr>
        <w:pStyle w:val="PlainText"/>
        <w:jc w:val="both"/>
        <w:rPr>
          <w:lang w:val="fr-FR"/>
        </w:rPr>
      </w:pPr>
    </w:p>
    <w:p w14:paraId="0D03FCF3" w14:textId="77777777" w:rsidR="00157F61" w:rsidRPr="00741AB5" w:rsidRDefault="00157F61" w:rsidP="00157F61">
      <w:pPr>
        <w:pStyle w:val="PlainText"/>
        <w:jc w:val="both"/>
        <w:rPr>
          <w:i/>
          <w:iCs/>
          <w:sz w:val="16"/>
          <w:szCs w:val="16"/>
          <w:lang w:val="fr-FR"/>
        </w:rPr>
      </w:pPr>
      <w:r w:rsidRPr="00741AB5">
        <w:rPr>
          <w:i/>
          <w:iCs/>
          <w:sz w:val="16"/>
          <w:szCs w:val="16"/>
          <w:lang w:val="fr-FR"/>
        </w:rPr>
        <w:t xml:space="preserve">La présente publication a été préparée à titre d'orientation générale sur des questions d'intérêt général uniquement, et ne constitue pas un avis professionnel. Vous ne devez pas agir sur la base des informations contenues dans cette publication sans avoir obtenu un avis professionnel spécifique. </w:t>
      </w:r>
    </w:p>
    <w:p w14:paraId="27DA8350" w14:textId="5C949904" w:rsidR="00456D29" w:rsidRPr="00042E7D" w:rsidRDefault="00157F61" w:rsidP="00042E7D">
      <w:pPr>
        <w:pStyle w:val="PlainText"/>
        <w:jc w:val="both"/>
        <w:rPr>
          <w:i/>
          <w:iCs/>
          <w:sz w:val="16"/>
          <w:szCs w:val="16"/>
          <w:lang w:val="fr-FR"/>
        </w:rPr>
      </w:pPr>
      <w:r w:rsidRPr="00741AB5">
        <w:rPr>
          <w:i/>
          <w:iCs/>
          <w:sz w:val="16"/>
          <w:szCs w:val="16"/>
          <w:lang w:val="fr-FR"/>
        </w:rPr>
        <w:t>Aucune déclaration ni garantie (expresse ou implicite) n'est donnée quant à l'exactitude ou à l'exhaustivité des informations contenues dans cette publication et, dans la mesure où la loi le permet, Ligh</w:t>
      </w:r>
      <w:r>
        <w:rPr>
          <w:i/>
          <w:iCs/>
          <w:sz w:val="16"/>
          <w:szCs w:val="16"/>
          <w:lang w:val="fr-FR"/>
        </w:rPr>
        <w:t>tH</w:t>
      </w:r>
      <w:r w:rsidRPr="00741AB5">
        <w:rPr>
          <w:i/>
          <w:iCs/>
          <w:sz w:val="16"/>
          <w:szCs w:val="16"/>
          <w:lang w:val="fr-FR"/>
        </w:rPr>
        <w:t>ouse LHLF, ses membres, employés et agents n'acceptent ni n'assument aucune responsabilité, obligation ou devoir de diligence pour les conséquences de votre action ou de celle de toute autre personne agissant ou s'abstenant d'agir sur la base des informations contenues dans cette publication ou pour toute décision fondée sur celles-ci.</w:t>
      </w:r>
    </w:p>
    <w:sectPr w:rsidR="00456D29" w:rsidRPr="00042E7D" w:rsidSect="004E2E37">
      <w:headerReference w:type="default" r:id="rId20"/>
      <w:footerReference w:type="even"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391D1" w14:textId="77777777" w:rsidR="003C32D1" w:rsidRDefault="003C32D1" w:rsidP="00157F61">
      <w:r>
        <w:separator/>
      </w:r>
    </w:p>
  </w:endnote>
  <w:endnote w:type="continuationSeparator" w:id="0">
    <w:p w14:paraId="390C6583" w14:textId="77777777" w:rsidR="003C32D1" w:rsidRDefault="003C32D1" w:rsidP="0015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5870129"/>
      <w:docPartObj>
        <w:docPartGallery w:val="Page Numbers (Bottom of Page)"/>
        <w:docPartUnique/>
      </w:docPartObj>
    </w:sdtPr>
    <w:sdtEndPr>
      <w:rPr>
        <w:rStyle w:val="PageNumber"/>
      </w:rPr>
    </w:sdtEndPr>
    <w:sdtContent>
      <w:p w14:paraId="6E72EE0E" w14:textId="77777777" w:rsidR="0064327A" w:rsidRDefault="007D3F44" w:rsidP="004E2E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237656" w14:textId="77777777" w:rsidR="0064327A" w:rsidRDefault="00EC4B04" w:rsidP="004E2E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DB220" w14:textId="77777777" w:rsidR="0064327A" w:rsidRPr="00F4244D" w:rsidRDefault="007D3F44" w:rsidP="004E2E37">
    <w:pPr>
      <w:rPr>
        <w:rFonts w:ascii="Calibri" w:hAnsi="Calibri" w:cs="Calibri"/>
        <w:color w:val="000000" w:themeColor="text1"/>
        <w:sz w:val="17"/>
        <w:szCs w:val="17"/>
      </w:rPr>
    </w:pPr>
    <w:r w:rsidRPr="00F4244D">
      <w:rPr>
        <w:rFonts w:ascii="Calibri" w:hAnsi="Calibri" w:cs="Calibri"/>
        <w:b/>
        <w:bCs/>
        <w:color w:val="000000" w:themeColor="text1"/>
        <w:sz w:val="17"/>
        <w:szCs w:val="17"/>
      </w:rPr>
      <w:t>LIGHTHOUSE LHLF - AVOCATS</w:t>
    </w:r>
  </w:p>
  <w:sdt>
    <w:sdtPr>
      <w:rPr>
        <w:rStyle w:val="PageNumber"/>
      </w:rPr>
      <w:id w:val="258572649"/>
      <w:docPartObj>
        <w:docPartGallery w:val="Page Numbers (Bottom of Page)"/>
        <w:docPartUnique/>
      </w:docPartObj>
    </w:sdtPr>
    <w:sdtEndPr>
      <w:rPr>
        <w:rStyle w:val="PageNumber"/>
      </w:rPr>
    </w:sdtEndPr>
    <w:sdtContent>
      <w:p w14:paraId="3517584E" w14:textId="77777777" w:rsidR="0064327A" w:rsidRPr="00F4244D" w:rsidRDefault="007D3F44" w:rsidP="004E2E37">
        <w:pPr>
          <w:pStyle w:val="Footer"/>
          <w:framePr w:wrap="none" w:vAnchor="text" w:hAnchor="page" w:x="6022" w:y="382"/>
          <w:rPr>
            <w:rStyle w:val="PageNumber"/>
            <w:lang w:val="fr-FR"/>
          </w:rPr>
        </w:pPr>
        <w:r w:rsidRPr="0052724D">
          <w:rPr>
            <w:rStyle w:val="PageNumber"/>
            <w:rFonts w:ascii="Calibri" w:hAnsi="Calibri" w:cs="Calibri"/>
            <w:sz w:val="20"/>
          </w:rPr>
          <w:fldChar w:fldCharType="begin"/>
        </w:r>
        <w:r w:rsidRPr="00F4244D">
          <w:rPr>
            <w:rStyle w:val="PageNumber"/>
            <w:rFonts w:ascii="Calibri" w:hAnsi="Calibri" w:cs="Calibri"/>
            <w:sz w:val="20"/>
            <w:lang w:val="fr-FR"/>
          </w:rPr>
          <w:instrText xml:space="preserve"> PAGE </w:instrText>
        </w:r>
        <w:r w:rsidRPr="0052724D">
          <w:rPr>
            <w:rStyle w:val="PageNumber"/>
            <w:rFonts w:ascii="Calibri" w:hAnsi="Calibri" w:cs="Calibri"/>
            <w:sz w:val="20"/>
          </w:rPr>
          <w:fldChar w:fldCharType="separate"/>
        </w:r>
        <w:r w:rsidRPr="00F4244D">
          <w:rPr>
            <w:rStyle w:val="PageNumber"/>
            <w:rFonts w:ascii="Calibri" w:hAnsi="Calibri" w:cs="Calibri"/>
            <w:sz w:val="20"/>
            <w:lang w:val="fr-FR"/>
          </w:rPr>
          <w:t>1</w:t>
        </w:r>
        <w:r w:rsidRPr="0052724D">
          <w:rPr>
            <w:rStyle w:val="PageNumber"/>
            <w:rFonts w:ascii="Calibri" w:hAnsi="Calibri" w:cs="Calibri"/>
            <w:sz w:val="20"/>
          </w:rPr>
          <w:fldChar w:fldCharType="end"/>
        </w:r>
      </w:p>
    </w:sdtContent>
  </w:sdt>
  <w:p w14:paraId="5BA38AA4" w14:textId="77777777" w:rsidR="0064327A" w:rsidRPr="00A57C31" w:rsidRDefault="007D3F44" w:rsidP="004E2E37">
    <w:pPr>
      <w:rPr>
        <w:rFonts w:ascii="Calibri Light" w:hAnsi="Calibri Light" w:cs="Calibri Light"/>
        <w:sz w:val="17"/>
        <w:szCs w:val="17"/>
      </w:rPr>
    </w:pPr>
    <w:r w:rsidRPr="00A57C31">
      <w:rPr>
        <w:rFonts w:ascii="Calibri Light" w:hAnsi="Calibri Light" w:cs="Calibri Light"/>
        <w:sz w:val="17"/>
        <w:szCs w:val="17"/>
      </w:rPr>
      <w:t>4 rue Saint Florentin - 75001 Paris</w:t>
    </w:r>
    <w:r w:rsidRPr="00A57C31">
      <w:rPr>
        <w:rFonts w:ascii="Calibri" w:hAnsi="Calibri" w:cs="Calibri"/>
        <w:b/>
        <w:bCs/>
        <w:color w:val="3A474A"/>
        <w:sz w:val="17"/>
        <w:szCs w:val="17"/>
      </w:rPr>
      <w:tab/>
    </w:r>
  </w:p>
  <w:p w14:paraId="2C0A9B68" w14:textId="77777777" w:rsidR="0064327A" w:rsidRPr="00A57C31" w:rsidRDefault="007D3F44" w:rsidP="004E2E37">
    <w:pPr>
      <w:rPr>
        <w:rFonts w:ascii="Calibri Light" w:hAnsi="Calibri Light" w:cs="Calibri Light"/>
        <w:sz w:val="17"/>
        <w:szCs w:val="17"/>
      </w:rPr>
    </w:pPr>
    <w:r w:rsidRPr="00A57C31">
      <w:rPr>
        <w:rFonts w:ascii="Calibri" w:hAnsi="Calibri" w:cs="Calibri"/>
        <w:b/>
        <w:bCs/>
        <w:color w:val="3A474A"/>
        <w:sz w:val="17"/>
        <w:szCs w:val="17"/>
      </w:rPr>
      <w:t>T.</w:t>
    </w:r>
    <w:r w:rsidRPr="00A57C31">
      <w:rPr>
        <w:rFonts w:ascii="Calibri" w:hAnsi="Calibri" w:cs="Calibri"/>
        <w:color w:val="3A474A"/>
        <w:sz w:val="17"/>
        <w:szCs w:val="17"/>
      </w:rPr>
      <w:t xml:space="preserve"> </w:t>
    </w:r>
    <w:r w:rsidRPr="00A57C31">
      <w:rPr>
        <w:rFonts w:ascii="Calibri Light" w:hAnsi="Calibri Light" w:cs="Calibri Light"/>
        <w:sz w:val="17"/>
        <w:szCs w:val="17"/>
      </w:rPr>
      <w:t>+ 33 (0)1 76 70 46 16</w:t>
    </w:r>
  </w:p>
  <w:p w14:paraId="2DF8B8DA" w14:textId="77777777" w:rsidR="0064327A" w:rsidRPr="00A57C31" w:rsidRDefault="00EC4B04" w:rsidP="004E2E37">
    <w:pPr>
      <w:rPr>
        <w:rFonts w:ascii="Calibri Light" w:hAnsi="Calibri Light" w:cs="Calibri Light"/>
        <w:sz w:val="8"/>
        <w:szCs w:val="8"/>
      </w:rPr>
    </w:pPr>
  </w:p>
  <w:p w14:paraId="39D85564" w14:textId="77777777" w:rsidR="0064327A" w:rsidRPr="00F4244D" w:rsidRDefault="007D3F44" w:rsidP="004E2E37">
    <w:pPr>
      <w:rPr>
        <w:rFonts w:ascii="Calibri Light" w:hAnsi="Calibri Light" w:cs="Calibri Light"/>
        <w:sz w:val="17"/>
        <w:szCs w:val="17"/>
      </w:rPr>
    </w:pPr>
    <w:r w:rsidRPr="00F4244D">
      <w:rPr>
        <w:rFonts w:ascii="Calibri Light" w:hAnsi="Calibri Light" w:cs="Calibri Light"/>
        <w:sz w:val="17"/>
        <w:szCs w:val="17"/>
      </w:rPr>
      <w:t>34 Quai Charles de Gaulle - 69006 Lyon</w:t>
    </w:r>
    <w:r w:rsidRPr="00F4244D">
      <w:rPr>
        <w:rFonts w:ascii="Calibri Light" w:hAnsi="Calibri Light" w:cs="Calibri Light"/>
        <w:sz w:val="17"/>
        <w:szCs w:val="17"/>
      </w:rPr>
      <w:tab/>
      <w:t xml:space="preserve"> </w:t>
    </w:r>
    <w:r>
      <w:rPr>
        <w:rFonts w:ascii="Calibri Light" w:hAnsi="Calibri Light" w:cs="Calibri Light"/>
        <w:sz w:val="17"/>
        <w:szCs w:val="17"/>
      </w:rPr>
      <w:tab/>
    </w:r>
    <w:r>
      <w:rPr>
        <w:rFonts w:ascii="Calibri Light" w:hAnsi="Calibri Light" w:cs="Calibri Light"/>
        <w:sz w:val="17"/>
        <w:szCs w:val="17"/>
      </w:rPr>
      <w:tab/>
    </w:r>
    <w:r>
      <w:rPr>
        <w:rFonts w:ascii="Calibri Light" w:hAnsi="Calibri Light" w:cs="Calibri Light"/>
        <w:sz w:val="17"/>
        <w:szCs w:val="17"/>
      </w:rPr>
      <w:tab/>
    </w:r>
    <w:r>
      <w:rPr>
        <w:rFonts w:ascii="Calibri Light" w:hAnsi="Calibri Light" w:cs="Calibri Light"/>
        <w:sz w:val="17"/>
        <w:szCs w:val="17"/>
      </w:rPr>
      <w:tab/>
      <w:t xml:space="preserve">               </w:t>
    </w:r>
    <w:r w:rsidRPr="00F4244D">
      <w:rPr>
        <w:rFonts w:ascii="Calibri" w:hAnsi="Calibri" w:cs="Calibri"/>
        <w:b/>
        <w:color w:val="4C7373"/>
        <w:sz w:val="18"/>
        <w:szCs w:val="18"/>
      </w:rPr>
      <w:t xml:space="preserve">© </w:t>
    </w:r>
    <w:proofErr w:type="spellStart"/>
    <w:r w:rsidRPr="00F4244D">
      <w:rPr>
        <w:rFonts w:ascii="Calibri" w:hAnsi="Calibri" w:cs="Calibri"/>
        <w:color w:val="4C7373"/>
        <w:sz w:val="18"/>
        <w:szCs w:val="18"/>
      </w:rPr>
      <w:t>Lighthouse</w:t>
    </w:r>
    <w:proofErr w:type="spellEnd"/>
    <w:r w:rsidRPr="00F4244D">
      <w:rPr>
        <w:rFonts w:ascii="Calibri" w:hAnsi="Calibri" w:cs="Calibri"/>
        <w:color w:val="4C7373"/>
        <w:sz w:val="18"/>
        <w:szCs w:val="18"/>
      </w:rPr>
      <w:t xml:space="preserve"> LHLF - </w:t>
    </w:r>
    <w:r>
      <w:rPr>
        <w:rFonts w:ascii="Calibri" w:hAnsi="Calibri" w:cs="Calibri"/>
        <w:color w:val="4C7373"/>
        <w:sz w:val="18"/>
        <w:szCs w:val="18"/>
      </w:rPr>
      <w:t>Avocats</w:t>
    </w:r>
    <w:r w:rsidRPr="00F4244D">
      <w:rPr>
        <w:rFonts w:ascii="Calibri" w:hAnsi="Calibri" w:cs="Calibri"/>
        <w:color w:val="4C7373"/>
        <w:sz w:val="18"/>
        <w:szCs w:val="18"/>
      </w:rPr>
      <w:t xml:space="preserve"> </w:t>
    </w:r>
    <w:r>
      <w:rPr>
        <w:rFonts w:ascii="Calibri" w:hAnsi="Calibri" w:cs="Calibri"/>
        <w:color w:val="4C7373"/>
        <w:sz w:val="18"/>
        <w:szCs w:val="18"/>
      </w:rPr>
      <w:t>- 04.2020</w:t>
    </w:r>
  </w:p>
  <w:p w14:paraId="3B50C122" w14:textId="77777777" w:rsidR="0064327A" w:rsidRPr="00F4244D" w:rsidRDefault="007D3F44" w:rsidP="004E2E37">
    <w:pPr>
      <w:rPr>
        <w:rFonts w:ascii="Calibri Light" w:hAnsi="Calibri Light" w:cs="Calibri Light"/>
        <w:sz w:val="17"/>
        <w:szCs w:val="17"/>
      </w:rPr>
    </w:pPr>
    <w:r w:rsidRPr="00F4244D">
      <w:rPr>
        <w:rFonts w:ascii="Calibri" w:hAnsi="Calibri" w:cs="Calibri"/>
        <w:b/>
        <w:bCs/>
        <w:color w:val="3A474A"/>
        <w:sz w:val="17"/>
        <w:szCs w:val="17"/>
      </w:rPr>
      <w:t>T.</w:t>
    </w:r>
    <w:r w:rsidRPr="00F4244D">
      <w:rPr>
        <w:rFonts w:ascii="Calibri" w:hAnsi="Calibri" w:cs="Calibri"/>
        <w:color w:val="3A474A"/>
        <w:sz w:val="17"/>
        <w:szCs w:val="17"/>
      </w:rPr>
      <w:t xml:space="preserve"> </w:t>
    </w:r>
    <w:r w:rsidRPr="00F4244D">
      <w:rPr>
        <w:rFonts w:ascii="Calibri Light" w:hAnsi="Calibri Light" w:cs="Calibri Light"/>
        <w:sz w:val="17"/>
        <w:szCs w:val="17"/>
      </w:rPr>
      <w:t>+ 33 (0)9 72 44 38 94</w:t>
    </w:r>
  </w:p>
  <w:p w14:paraId="240E0D18" w14:textId="77777777" w:rsidR="0064327A" w:rsidRPr="00A57C31" w:rsidRDefault="00EC4B04" w:rsidP="004E2E37">
    <w:pPr>
      <w:rPr>
        <w:rFonts w:ascii="Calibri" w:hAnsi="Calibri" w:cs="Calibri"/>
        <w:color w:val="3A474A"/>
        <w:sz w:val="17"/>
        <w:szCs w:val="17"/>
      </w:rPr>
    </w:pPr>
    <w:hyperlink r:id="rId1" w:history="1">
      <w:r w:rsidR="007D3F44" w:rsidRPr="00A57C31">
        <w:rPr>
          <w:rFonts w:ascii="Calibri" w:hAnsi="Calibri" w:cs="Calibri"/>
          <w:b/>
          <w:bCs/>
          <w:color w:val="3A474A"/>
          <w:sz w:val="17"/>
          <w:szCs w:val="17"/>
        </w:rPr>
        <w:t>www.lh-lf.com</w:t>
      </w:r>
    </w:hyperlink>
    <w:r w:rsidR="007D3F44" w:rsidRPr="00A57C31">
      <w:rPr>
        <w:rFonts w:ascii="Calibri" w:hAnsi="Calibri" w:cs="Calibri"/>
        <w:b/>
        <w:bCs/>
        <w:color w:val="3A474A"/>
        <w:sz w:val="17"/>
        <w:szCs w:val="17"/>
      </w:rPr>
      <w:tab/>
    </w:r>
    <w:r w:rsidR="007D3F44" w:rsidRPr="00A57C31">
      <w:rPr>
        <w:rFonts w:ascii="Calibri" w:hAnsi="Calibri" w:cs="Calibri"/>
        <w:b/>
        <w:bCs/>
        <w:color w:val="3A474A"/>
        <w:sz w:val="17"/>
        <w:szCs w:val="17"/>
      </w:rPr>
      <w:tab/>
    </w:r>
    <w:r w:rsidR="007D3F44" w:rsidRPr="00A57C31">
      <w:rPr>
        <w:rFonts w:ascii="Calibri" w:hAnsi="Calibri" w:cs="Calibri"/>
        <w:b/>
        <w:bCs/>
        <w:color w:val="3A474A"/>
        <w:sz w:val="17"/>
        <w:szCs w:val="17"/>
      </w:rPr>
      <w:tab/>
    </w:r>
    <w:r w:rsidR="007D3F44" w:rsidRPr="00A57C31">
      <w:rPr>
        <w:rFonts w:ascii="Calibri" w:hAnsi="Calibri" w:cs="Calibri"/>
        <w:b/>
        <w:bCs/>
        <w:color w:val="3A474A"/>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CB30B" w14:textId="77777777" w:rsidR="003C32D1" w:rsidRDefault="003C32D1" w:rsidP="00157F61">
      <w:r>
        <w:separator/>
      </w:r>
    </w:p>
  </w:footnote>
  <w:footnote w:type="continuationSeparator" w:id="0">
    <w:p w14:paraId="4190F90B" w14:textId="77777777" w:rsidR="003C32D1" w:rsidRDefault="003C32D1" w:rsidP="00157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D639E" w14:textId="77777777" w:rsidR="0064327A" w:rsidRDefault="007D3F44" w:rsidP="004E2E37">
    <w:pPr>
      <w:pStyle w:val="Header"/>
      <w:rPr>
        <w:b/>
        <w:color w:val="215868"/>
        <w:sz w:val="36"/>
      </w:rPr>
    </w:pPr>
    <w:r>
      <w:rPr>
        <w:noProof/>
      </w:rPr>
      <w:drawing>
        <wp:anchor distT="0" distB="0" distL="114300" distR="114300" simplePos="0" relativeHeight="251659264" behindDoc="1" locked="0" layoutInCell="1" allowOverlap="1" wp14:anchorId="4EAF6B5A" wp14:editId="3AB62F9E">
          <wp:simplePos x="0" y="0"/>
          <wp:positionH relativeFrom="margin">
            <wp:posOffset>4832985</wp:posOffset>
          </wp:positionH>
          <wp:positionV relativeFrom="margin">
            <wp:posOffset>-1085738</wp:posOffset>
          </wp:positionV>
          <wp:extent cx="796066" cy="789646"/>
          <wp:effectExtent l="0" t="0" r="4445" b="0"/>
          <wp:wrapNone/>
          <wp:docPr id="2" name="Image 2"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066" cy="789646"/>
                  </a:xfrm>
                  <a:prstGeom prst="rect">
                    <a:avLst/>
                  </a:prstGeom>
                  <a:noFill/>
                </pic:spPr>
              </pic:pic>
            </a:graphicData>
          </a:graphic>
          <wp14:sizeRelH relativeFrom="page">
            <wp14:pctWidth>0</wp14:pctWidth>
          </wp14:sizeRelH>
          <wp14:sizeRelV relativeFrom="page">
            <wp14:pctHeight>0</wp14:pctHeight>
          </wp14:sizeRelV>
        </wp:anchor>
      </w:drawing>
    </w:r>
  </w:p>
  <w:p w14:paraId="26238642" w14:textId="77777777" w:rsidR="0064327A" w:rsidRPr="009965F5" w:rsidRDefault="007D3F44" w:rsidP="004E2E37">
    <w:pPr>
      <w:pStyle w:val="Header"/>
      <w:rPr>
        <w:b/>
        <w:color w:val="215868"/>
        <w:sz w:val="36"/>
      </w:rPr>
    </w:pPr>
    <w:r>
      <w:rPr>
        <w:b/>
        <w:color w:val="215868"/>
        <w:sz w:val="36"/>
      </w:rPr>
      <w:t xml:space="preserve">Contribution </w:t>
    </w:r>
    <w:proofErr w:type="spellStart"/>
    <w:r>
      <w:rPr>
        <w:b/>
        <w:color w:val="215868"/>
        <w:sz w:val="36"/>
      </w:rPr>
      <w:t>d'experts</w:t>
    </w:r>
    <w:proofErr w:type="spellEnd"/>
  </w:p>
  <w:p w14:paraId="3BE24DFF" w14:textId="77777777" w:rsidR="0064327A" w:rsidRPr="009C6915" w:rsidRDefault="007D3F44" w:rsidP="004E2E37">
    <w:pPr>
      <w:pStyle w:val="Header"/>
      <w:rPr>
        <w:bCs/>
        <w:color w:val="215868"/>
        <w:sz w:val="26"/>
        <w:szCs w:val="26"/>
      </w:rPr>
    </w:pPr>
    <w:r>
      <w:rPr>
        <w:noProof/>
      </w:rPr>
      <w:drawing>
        <wp:anchor distT="0" distB="0" distL="114300" distR="114300" simplePos="0" relativeHeight="251660288" behindDoc="1" locked="0" layoutInCell="1" allowOverlap="1" wp14:anchorId="7A4D84A8" wp14:editId="0AE70D15">
          <wp:simplePos x="0" y="0"/>
          <wp:positionH relativeFrom="column">
            <wp:posOffset>3994523</wp:posOffset>
          </wp:positionH>
          <wp:positionV relativeFrom="paragraph">
            <wp:posOffset>129540</wp:posOffset>
          </wp:positionV>
          <wp:extent cx="2325370" cy="227965"/>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 d’écran 2020-03-23 à 17.48.34.png"/>
                  <pic:cNvPicPr/>
                </pic:nvPicPr>
                <pic:blipFill>
                  <a:blip r:embed="rId2">
                    <a:extLst>
                      <a:ext uri="{28A0092B-C50C-407E-A947-70E740481C1C}">
                        <a14:useLocalDpi xmlns:a14="http://schemas.microsoft.com/office/drawing/2010/main" val="0"/>
                      </a:ext>
                    </a:extLst>
                  </a:blip>
                  <a:stretch>
                    <a:fillRect/>
                  </a:stretch>
                </pic:blipFill>
                <pic:spPr>
                  <a:xfrm>
                    <a:off x="0" y="0"/>
                    <a:ext cx="2325370" cy="227965"/>
                  </a:xfrm>
                  <a:prstGeom prst="rect">
                    <a:avLst/>
                  </a:prstGeom>
                </pic:spPr>
              </pic:pic>
            </a:graphicData>
          </a:graphic>
          <wp14:sizeRelH relativeFrom="page">
            <wp14:pctWidth>0</wp14:pctWidth>
          </wp14:sizeRelH>
          <wp14:sizeRelV relativeFrom="page">
            <wp14:pctHeight>0</wp14:pctHeight>
          </wp14:sizeRelV>
        </wp:anchor>
      </w:drawing>
    </w:r>
    <w:r>
      <w:rPr>
        <w:bCs/>
        <w:color w:val="215868"/>
        <w:sz w:val="26"/>
        <w:szCs w:val="26"/>
      </w:rPr>
      <w:t xml:space="preserve">Mai </w:t>
    </w:r>
    <w:r w:rsidRPr="009C6915">
      <w:rPr>
        <w:bCs/>
        <w:color w:val="215868"/>
        <w:sz w:val="26"/>
        <w:szCs w:val="26"/>
      </w:rPr>
      <w:t>2020</w:t>
    </w:r>
  </w:p>
  <w:p w14:paraId="73D6F611" w14:textId="77777777" w:rsidR="0064327A" w:rsidRPr="009C6915" w:rsidRDefault="00EC4B04" w:rsidP="004E2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483B"/>
    <w:multiLevelType w:val="hybridMultilevel"/>
    <w:tmpl w:val="9760A632"/>
    <w:lvl w:ilvl="0" w:tplc="E472AB2E">
      <w:start w:val="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395DD0"/>
    <w:multiLevelType w:val="multilevel"/>
    <w:tmpl w:val="5C9E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37F37"/>
    <w:multiLevelType w:val="multilevel"/>
    <w:tmpl w:val="85768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D5E40"/>
    <w:multiLevelType w:val="hybridMultilevel"/>
    <w:tmpl w:val="933609CE"/>
    <w:lvl w:ilvl="0" w:tplc="E472AB2E">
      <w:start w:val="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8F33CB"/>
    <w:multiLevelType w:val="hybridMultilevel"/>
    <w:tmpl w:val="8306E228"/>
    <w:lvl w:ilvl="0" w:tplc="E472AB2E">
      <w:start w:val="2"/>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357372"/>
    <w:multiLevelType w:val="multilevel"/>
    <w:tmpl w:val="5C106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693423"/>
    <w:multiLevelType w:val="multilevel"/>
    <w:tmpl w:val="C21E7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B15156"/>
    <w:multiLevelType w:val="hybridMultilevel"/>
    <w:tmpl w:val="9AE0F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980EAB"/>
    <w:multiLevelType w:val="hybridMultilevel"/>
    <w:tmpl w:val="B0682038"/>
    <w:lvl w:ilvl="0" w:tplc="E472AB2E">
      <w:start w:val="2"/>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E13250"/>
    <w:multiLevelType w:val="hybridMultilevel"/>
    <w:tmpl w:val="30069DCE"/>
    <w:lvl w:ilvl="0" w:tplc="CA129E30">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0026E5"/>
    <w:multiLevelType w:val="multilevel"/>
    <w:tmpl w:val="B8E0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9"/>
  </w:num>
  <w:num w:numId="4">
    <w:abstractNumId w:val="2"/>
  </w:num>
  <w:num w:numId="5">
    <w:abstractNumId w:val="8"/>
  </w:num>
  <w:num w:numId="6">
    <w:abstractNumId w:val="0"/>
  </w:num>
  <w:num w:numId="7">
    <w:abstractNumId w:val="4"/>
  </w:num>
  <w:num w:numId="8">
    <w:abstractNumId w:val="10"/>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61"/>
    <w:rsid w:val="00042E7D"/>
    <w:rsid w:val="00095B28"/>
    <w:rsid w:val="000B3052"/>
    <w:rsid w:val="000C4CAA"/>
    <w:rsid w:val="00157F61"/>
    <w:rsid w:val="001D281E"/>
    <w:rsid w:val="002032ED"/>
    <w:rsid w:val="002A499A"/>
    <w:rsid w:val="00397EB2"/>
    <w:rsid w:val="003C32D1"/>
    <w:rsid w:val="00456D29"/>
    <w:rsid w:val="004868B9"/>
    <w:rsid w:val="004A1F9F"/>
    <w:rsid w:val="004B19A5"/>
    <w:rsid w:val="006D01FB"/>
    <w:rsid w:val="006E2E74"/>
    <w:rsid w:val="007754AB"/>
    <w:rsid w:val="007D3F44"/>
    <w:rsid w:val="0084740A"/>
    <w:rsid w:val="008A7F03"/>
    <w:rsid w:val="008B2D02"/>
    <w:rsid w:val="00911554"/>
    <w:rsid w:val="00972209"/>
    <w:rsid w:val="00A517BD"/>
    <w:rsid w:val="00BA0938"/>
    <w:rsid w:val="00BC75EE"/>
    <w:rsid w:val="00C2575A"/>
    <w:rsid w:val="00C6729A"/>
    <w:rsid w:val="00D263EA"/>
    <w:rsid w:val="00DE265E"/>
    <w:rsid w:val="00E02D4B"/>
    <w:rsid w:val="00E42D9E"/>
    <w:rsid w:val="00EC4B04"/>
    <w:rsid w:val="00F30BC9"/>
    <w:rsid w:val="00F75DEB"/>
    <w:rsid w:val="00F858A4"/>
    <w:rsid w:val="00FD10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0429558"/>
  <w15:chartTrackingRefBased/>
  <w15:docId w15:val="{2D19FA75-6C71-5041-9615-60902EF1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F61"/>
    <w:rPr>
      <w:rFonts w:ascii="Times New Roman" w:eastAsia="Times New Roman" w:hAnsi="Times New Roman" w:cs="Times New Roman"/>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57F61"/>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157F61"/>
    <w:rPr>
      <w:rFonts w:ascii="Calibri" w:hAnsi="Calibri"/>
      <w:sz w:val="22"/>
      <w:szCs w:val="21"/>
      <w:lang w:val="en-GB"/>
    </w:rPr>
  </w:style>
  <w:style w:type="paragraph" w:styleId="Header">
    <w:name w:val="header"/>
    <w:basedOn w:val="Normal"/>
    <w:link w:val="HeaderChar"/>
    <w:uiPriority w:val="99"/>
    <w:unhideWhenUsed/>
    <w:rsid w:val="00157F61"/>
    <w:pPr>
      <w:tabs>
        <w:tab w:val="center" w:pos="4536"/>
        <w:tab w:val="right" w:pos="9072"/>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157F61"/>
    <w:rPr>
      <w:sz w:val="22"/>
      <w:szCs w:val="22"/>
      <w:lang w:val="en-GB"/>
    </w:rPr>
  </w:style>
  <w:style w:type="paragraph" w:styleId="Footer">
    <w:name w:val="footer"/>
    <w:basedOn w:val="Normal"/>
    <w:link w:val="FooterChar"/>
    <w:uiPriority w:val="99"/>
    <w:unhideWhenUsed/>
    <w:rsid w:val="00157F61"/>
    <w:pPr>
      <w:tabs>
        <w:tab w:val="center" w:pos="4536"/>
        <w:tab w:val="right" w:pos="9072"/>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157F61"/>
    <w:rPr>
      <w:sz w:val="22"/>
      <w:szCs w:val="22"/>
      <w:lang w:val="en-GB"/>
    </w:rPr>
  </w:style>
  <w:style w:type="character" w:styleId="PageNumber">
    <w:name w:val="page number"/>
    <w:basedOn w:val="DefaultParagraphFont"/>
    <w:unhideWhenUsed/>
    <w:rsid w:val="00157F61"/>
  </w:style>
  <w:style w:type="table" w:styleId="TableGrid">
    <w:name w:val="Table Grid"/>
    <w:basedOn w:val="TableNormal"/>
    <w:uiPriority w:val="39"/>
    <w:rsid w:val="00157F61"/>
    <w:rPr>
      <w:rFonts w:ascii="Calibri" w:eastAsia="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57F61"/>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157F61"/>
    <w:rPr>
      <w:sz w:val="20"/>
      <w:szCs w:val="20"/>
      <w:lang w:val="en-GB"/>
    </w:rPr>
  </w:style>
  <w:style w:type="character" w:styleId="FootnoteReference">
    <w:name w:val="footnote reference"/>
    <w:basedOn w:val="DefaultParagraphFont"/>
    <w:uiPriority w:val="99"/>
    <w:semiHidden/>
    <w:unhideWhenUsed/>
    <w:rsid w:val="00157F61"/>
    <w:rPr>
      <w:vertAlign w:val="superscript"/>
    </w:rPr>
  </w:style>
  <w:style w:type="paragraph" w:styleId="ListParagraph">
    <w:name w:val="List Paragraph"/>
    <w:basedOn w:val="Normal"/>
    <w:uiPriority w:val="34"/>
    <w:qFormat/>
    <w:rsid w:val="00157F61"/>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157F61"/>
    <w:rPr>
      <w:sz w:val="18"/>
      <w:szCs w:val="18"/>
    </w:rPr>
  </w:style>
  <w:style w:type="character" w:customStyle="1" w:styleId="BalloonTextChar">
    <w:name w:val="Balloon Text Char"/>
    <w:basedOn w:val="DefaultParagraphFont"/>
    <w:link w:val="BalloonText"/>
    <w:uiPriority w:val="99"/>
    <w:semiHidden/>
    <w:rsid w:val="00157F61"/>
    <w:rPr>
      <w:rFonts w:ascii="Times New Roman" w:eastAsia="Times New Roman" w:hAnsi="Times New Roman" w:cs="Times New Roman"/>
      <w:sz w:val="18"/>
      <w:szCs w:val="18"/>
      <w:lang w:eastAsia="fr-FR"/>
    </w:rPr>
  </w:style>
  <w:style w:type="character" w:customStyle="1" w:styleId="apple-converted-space">
    <w:name w:val="apple-converted-space"/>
    <w:basedOn w:val="DefaultParagraphFont"/>
    <w:rsid w:val="00157F61"/>
  </w:style>
  <w:style w:type="character" w:styleId="Hyperlink">
    <w:name w:val="Hyperlink"/>
    <w:basedOn w:val="DefaultParagraphFont"/>
    <w:uiPriority w:val="99"/>
    <w:unhideWhenUsed/>
    <w:rsid w:val="00157F61"/>
    <w:rPr>
      <w:color w:val="0563C1" w:themeColor="hyperlink"/>
      <w:u w:val="single"/>
    </w:rPr>
  </w:style>
  <w:style w:type="character" w:styleId="UnresolvedMention">
    <w:name w:val="Unresolved Mention"/>
    <w:basedOn w:val="DefaultParagraphFont"/>
    <w:uiPriority w:val="99"/>
    <w:semiHidden/>
    <w:unhideWhenUsed/>
    <w:rsid w:val="00157F61"/>
    <w:rPr>
      <w:color w:val="605E5C"/>
      <w:shd w:val="clear" w:color="auto" w:fill="E1DFDD"/>
    </w:rPr>
  </w:style>
  <w:style w:type="character" w:styleId="FollowedHyperlink">
    <w:name w:val="FollowedHyperlink"/>
    <w:basedOn w:val="DefaultParagraphFont"/>
    <w:uiPriority w:val="99"/>
    <w:semiHidden/>
    <w:unhideWhenUsed/>
    <w:rsid w:val="00157F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012421">
      <w:bodyDiv w:val="1"/>
      <w:marLeft w:val="0"/>
      <w:marRight w:val="0"/>
      <w:marTop w:val="0"/>
      <w:marBottom w:val="0"/>
      <w:divBdr>
        <w:top w:val="none" w:sz="0" w:space="0" w:color="auto"/>
        <w:left w:val="none" w:sz="0" w:space="0" w:color="auto"/>
        <w:bottom w:val="none" w:sz="0" w:space="0" w:color="auto"/>
        <w:right w:val="none" w:sz="0" w:space="0" w:color="auto"/>
      </w:divBdr>
    </w:div>
    <w:div w:id="1050769627">
      <w:bodyDiv w:val="1"/>
      <w:marLeft w:val="0"/>
      <w:marRight w:val="0"/>
      <w:marTop w:val="0"/>
      <w:marBottom w:val="0"/>
      <w:divBdr>
        <w:top w:val="none" w:sz="0" w:space="0" w:color="auto"/>
        <w:left w:val="none" w:sz="0" w:space="0" w:color="auto"/>
        <w:bottom w:val="none" w:sz="0" w:space="0" w:color="auto"/>
        <w:right w:val="none" w:sz="0" w:space="0" w:color="auto"/>
      </w:divBdr>
    </w:div>
    <w:div w:id="1153449827">
      <w:bodyDiv w:val="1"/>
      <w:marLeft w:val="0"/>
      <w:marRight w:val="0"/>
      <w:marTop w:val="0"/>
      <w:marBottom w:val="0"/>
      <w:divBdr>
        <w:top w:val="none" w:sz="0" w:space="0" w:color="auto"/>
        <w:left w:val="none" w:sz="0" w:space="0" w:color="auto"/>
        <w:bottom w:val="none" w:sz="0" w:space="0" w:color="auto"/>
        <w:right w:val="none" w:sz="0" w:space="0" w:color="auto"/>
      </w:divBdr>
    </w:div>
    <w:div w:id="1164707204">
      <w:bodyDiv w:val="1"/>
      <w:marLeft w:val="0"/>
      <w:marRight w:val="0"/>
      <w:marTop w:val="0"/>
      <w:marBottom w:val="0"/>
      <w:divBdr>
        <w:top w:val="none" w:sz="0" w:space="0" w:color="auto"/>
        <w:left w:val="none" w:sz="0" w:space="0" w:color="auto"/>
        <w:bottom w:val="none" w:sz="0" w:space="0" w:color="auto"/>
        <w:right w:val="none" w:sz="0" w:space="0" w:color="auto"/>
      </w:divBdr>
    </w:div>
    <w:div w:id="1285234683">
      <w:bodyDiv w:val="1"/>
      <w:marLeft w:val="0"/>
      <w:marRight w:val="0"/>
      <w:marTop w:val="0"/>
      <w:marBottom w:val="0"/>
      <w:divBdr>
        <w:top w:val="none" w:sz="0" w:space="0" w:color="auto"/>
        <w:left w:val="none" w:sz="0" w:space="0" w:color="auto"/>
        <w:bottom w:val="none" w:sz="0" w:space="0" w:color="auto"/>
        <w:right w:val="none" w:sz="0" w:space="0" w:color="auto"/>
      </w:divBdr>
    </w:div>
    <w:div w:id="142561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h-lf.com/opportunites-damelioration-de-la-tresorerie-report-de-paiement-des-impots-directs-et-assouplissement-du-calcul-de-la-tva-ou-en-est-on-au-8-avril-2020/" TargetMode="External"/><Relationship Id="rId13" Type="http://schemas.openxmlformats.org/officeDocument/2006/relationships/hyperlink" Target="https://www.lh-lf.com/impacts-de-la-crise-sanitaire-du-covid-19-sur-la-directive-tva-dite-quick-fixes/" TargetMode="Externa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h-lf.com/la-necessaire-adaptation-des-politiques-de-fiscalite-internationale-des-entreprises-a-la-crise-du-covid-19/" TargetMode="External"/><Relationship Id="rId17" Type="http://schemas.openxmlformats.org/officeDocument/2006/relationships/hyperlink" Target="mailto:druv.gupta@lh-lf.co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h-lf.com/panorama-mondial-des-mesures-fiscales-et-douanieres-mises-en-oeuvre-en-reponse-a-la-crise-sanitaire-du-covid-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naud.roquebert@lh-lf.com" TargetMode="External"/><Relationship Id="rId23" Type="http://schemas.openxmlformats.org/officeDocument/2006/relationships/fontTable" Target="fontTable.xml"/><Relationship Id="rId10" Type="http://schemas.openxmlformats.org/officeDocument/2006/relationships/hyperlink" Target="https://www.lh-lf.com/impacts-de-la-crise-sanitaire-du-covid-19-sur-les-methodes-de-financement-focus-sur-les-abandons-de-creances/" TargetMode="External"/><Relationship Id="rId19" Type="http://schemas.openxmlformats.org/officeDocument/2006/relationships/hyperlink" Target="mailto:stanislas.roquebert@lh-lf.com" TargetMode="External"/><Relationship Id="rId4" Type="http://schemas.openxmlformats.org/officeDocument/2006/relationships/settings" Target="settings.xml"/><Relationship Id="rId9" Type="http://schemas.openxmlformats.org/officeDocument/2006/relationships/hyperlink" Target="https://www.lh-lf.com/facilites-de-paiement-en-matiere-douaniere-durant-la-crise-sanitaire-covid-19/" TargetMode="External"/><Relationship Id="rId14" Type="http://schemas.openxmlformats.org/officeDocument/2006/relationships/image" Target="media/image1.jp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lh-lf.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01A6B-7713-A840-A3BB-41D95510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1449</Words>
  <Characters>7943</Characters>
  <Application>Microsoft Office Word</Application>
  <DocSecurity>0</DocSecurity>
  <Lines>273</Lines>
  <Paragraphs>138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Clémence BAUCHÉ</dc:creator>
  <cp:keywords/>
  <dc:description/>
  <cp:lastModifiedBy>Renaud Roquebert</cp:lastModifiedBy>
  <cp:revision>18</cp:revision>
  <dcterms:created xsi:type="dcterms:W3CDTF">2020-05-28T13:33:00Z</dcterms:created>
  <dcterms:modified xsi:type="dcterms:W3CDTF">2020-06-01T10:15:00Z</dcterms:modified>
</cp:coreProperties>
</file>